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E-5631/2022 vom 14. Februar 2023</w:t>
      </w:r>
    </w:p>
    <w:p>
      <w:r>
        <w:t>Bundesverwaltungsgericht, 2023-02-14, DE</w:t>
      </w:r>
    </w:p>
    <w:p>
      <w:r>
        <w:rPr>
          <w:b/>
        </w:rPr>
        <w:t xml:space="preserve">Quelle: </w:t>
      </w:r>
      <w:r>
        <w:t>https://mcp.opencaselaw.ch/entscheid/bvger_E-5631_2022</w:t>
      </w:r>
    </w:p>
    <w:p>
      <w:r>
        <w:t>FR: TAF E-5631/2022 du 14 février 2023</w:t>
      </w:r>
    </w:p>
    <w:p>
      <w:r>
        <w:t>IT: TAF E-5631/2022 del 14 febbraio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E-5631/2022 Seite 5</w:t>
      </w:r>
    </w:p>
    <w:p>
      <w:r>
        <w:rPr>
          <w:b/>
        </w:rPr>
        <w:t>E. 3.1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Lehnt das SEM ein Gesuch um Gewährung des vorübergehenden Schutzes ab, verfügt es in der Regel die Wegweisung aus der Schweiz und ordnet den Vollzug an (vgl. Art. 69 Abs. 4 AsylG).</w:t>
      </w:r>
    </w:p>
    <w:p>
      <w:r>
        <w:rPr>
          <w:b/>
        </w:rPr>
        <w:t>E. 3.3</w:t>
      </w:r>
    </w:p>
    <w:p>
      <w:r>
        <w:t>Ist der Vollzug der Wegweisung nicht zulässig, nicht zumutbar oder nicht möglich, so regelt das SEM das Anwesenheitsverhältnis nach den gesetzlichen Bestimmungen über die vorläufige Aufnahme (vgl. Art. 69 Abs. 4 AsylG; Art. 83 Abs. 1 AIG [SR 142.20]).</w:t>
      </w:r>
    </w:p>
    <w:p>
      <w:r>
        <w:t>E-5631/2022 Seite 6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Im Sachverhaltsteil der angefochtenen Verfügung stellt das SEM unter anderem fest, dass die Beschwerdeführerin nicht zur mündlichen Befra- gung vom 15. September 2022 erschienen sei, da sie vom Personal Ihrer Unterkunft nicht fristgerecht über den Termin informiert worden sei. Zur Be- gründung des ablehnenden Entscheids betreffend Gewährung vorüberge- henden Schutzes erwog das SEM, dass die Beschwerdeführenden nicht zu der vom Bundesrat definierten Gruppe der schutzberechtigten Perso- nen gehörten, weil sie gemäss seinen Abklärungen bereits über einen gül- tigen Schutzstatus in Ungarn verfügten. Es gelte daher das Subsidiaritäts- prinzip (Schutzalternative in anderem Staat). Weil das Gesuch somit abzu- lehnen sei, seien die Beschwerdeführenden grundsätzlich zur Ausreise aus der Schweiz verpflichtet. Aufgrund der «vorliegenden Konstellation» ver- zichte es jedoch darauf, die Frage der Wegweisung zu prüfen, den Vollzug der Wegweisung anzuordnen und eine Kantonszuweisung vorzunehmen.</w:t>
      </w:r>
    </w:p>
    <w:p>
      <w:r>
        <w:rPr>
          <w:b/>
        </w:rPr>
        <w:t>E. 4.2</w:t>
      </w:r>
    </w:p>
    <w:p>
      <w:r>
        <w:t>In ihrer Rechtsmitteleingabe ergänzen die Beschwerdeführenden zu- nächst den aus ihrer Sicht unvollständig abgeklärten und festgestellten Sachverhalt wie folgt: Sie stammten aus der Region G._______, wo sie bis</w:t>
      </w:r>
    </w:p>
    <w:p>
      <w:r>
        <w:t>E-5631/2022 Seite 7 Kriegsausbruch wohnhaft gewesen seien. Am (…) April 2022 seien sie nach Ungarn gelangt, in der Absicht von dort weiterzureisen. Da die Kinder krank geworden seien, habe sich die Beschwerdeführerin gezwungen ge- sehen, mit diesen in Ungarn zu verbleiben. Dort hätten sie zwar vorüber- gehenden Schutz, aber keinen Zugang zu medizinischer Behandlung er- halten. Zudem seien die Lebensbedingungen für sie auf einem abgelege- nen Bauernhof extrem schwierig und inhuman gewesen; der Hofbesitzer habe sie schlecht behandelt und sei gar aggressiv geworden. Während ih- res Aufenthalts in Ungarn seien sie zudem von anderen Asylbewerbern verbal und physisch belästigt, bedroht und bestohlen worden. Auf Empfeh- lung eines Arztes hätten sie die Polizei eingeschaltet, die sich aber nicht für ihre Anliegen interessiert habe. Sie selber sei an (…) erkrankt und habe sich in Spitalpflege begeben müssen, ohne dass man sie dort angemessen behandelt hätte. In dieser ausweglosen Lage habe sie den Entscheid zur Weiterreise in die Schweiz getroffen, um hier vorübergehenden Schutz für sich und die Kinder zu erhalten. Die Kinder seien hier eingeschult – beilie- gend die entsprechenden Schulbestätigungen – und sie alle befänden sich in spezialärztlicher Behandlung ihrer verschiedenartigen gesundheitlichen Probleme. Zur Erstellung des Sachverhalts habe das SEM einzig eine schriftliche Kurzbefragung in Formularform, jedoch keine mündliche Befragung durch- geführt, sondern bloss wenige kurze Zusatzfragen in schriftlicher Form ge- stellt, die sie auch beantwortet habe. Angesichts der dürftigen Abklärungs- lage habe sie den Sachverhalt aus eigener Initiative in einem E-Mail vom 1. Dezember 2022 (an die Rechtsvertreterin) komplettiert. Den Ausdruck davon reiche sie nun ein und sie bitte um eine amtliche Übersetzung, da sie die Mittel hierfür nicht aufbringen könne. Zudem habe sie die ungari- sche Botschaft mittels ebenfalls beiliegender E-Mail vom (…) November 2022 um Auskunft über den Bestand beziehungsweise den Verfall ihres vorübergehenden Schutzes in Ungarn erbeten, aber noch keine Antwort erhalten. Das SEM habe mit seinem Entscheid in mehrfacher Hinsicht ihren Anspruch auf Wahrung des rechtlichen Gehörs sowie den Untersuchungs- grundsatz, die Abklärungspflicht, die Pflicht zur vollständigen und richtigen Sachverhaltsfeststellung und die Begründungspflicht verletzt. Insbeson- dere habe sie keine Gelegenheit zur mündlichen Schilderung ihrer Gründe für die Beantragung vorübergehenden Schutzes, zur Nennung der Motive ihrer Ausreise aus Ungarn, zu einem (gemäss ihren Informationen mit der Ausreise dahingefallenen) Verlust des Schutzstatus in Ungarn oder zur Darlegung der vielfältigen gesundheitlichen Beeinträchtigungen (z.B. […] bei ihr oder […] beim jüngeren Sohn) erhalten. Das in der KRK verbriefte</w:t>
      </w:r>
    </w:p>
    <w:p>
      <w:r>
        <w:t>E-5631/2022 Seite 8 und vorrangig zu berücksichtigende Kindeswohl sei gar gänzlich ohne Er- wähnung und Würdigung geblieben. Die vorliegende Abklärungs- und Sachverhaltsbasis sei für den Erlass einer Verfügung betreffend Verweige- rung vorübergehenden Schutzes klar ungenügend. Das SEM habe sich in Missachtung der Begründungspflicht ebenso in keiner Weise über die sys- temischen Mängel im ungarischen Asylsystem ausgesprochen. Eine Prü- fung der Wegweisungs- und Vollzugsvoraussetzungen sei gänzlich unter- blieben. Zwar könnten sie sich während 90 Tagen visumsfrei und mithin legal in der Schweiz aufhalten. Eine Entscheidfällung wenige Tage vor Ab- lauf dieser Frist und ohne jegliche Prüfung der Wegweisungsvollzugsvo- raussetzungen sei aber angesichts der hochgradigen Wahrscheinlichkeit eines Verbleibs in der Schweiz über diese Frist hinaus höchst problema- tisch. Das SEM hätte somit unter Berücksichtigung der ihm obliegenden Untersuchungs- und Begründungspflicht auch die Fragen des Bestandes der Schutzgewährung in Ungarn, ihrer dort zu erwartenden Lebensbedin- gungen, ihrer Gesundheitszustände und des Kindeswohls abklären und würdigen müssen. In materieller Hinsicht rügen die Beschwerdeführenden eine Verletzung der für die Beurteilung des vorübergehenden Schutzes relevanten Art. 4, 66 und 73 AsylG durch das SEM. Sie würden durchaus die Bedingungen zur Gewährung vorübergehenden Schutzes erfüllen und das Subsidiaritäts- prinzip sei infolge des Dahinfallens beziehungsweise Verzichts auf die Be- anspruchung des durch Ungarn gewährten Schutzstatus nicht anwendbar. Den Eventualantrag betreffend Gewährung der vorläufigen Aufnahme be- gründen sie mit der Unzulässigkeit, Unzumutbarkeit und Unmöglichkeit des Wegweisungsvollzuges, wobei sie im Besonderen die durch das Bundes- verwaltungsgericht mehrfach festgestellten systemischen Mängel im unga- rischen Asylsystem und ihre individuell bestehenden vollzugshinderlichen Umstände (Krieg in der Ukraine, schwierige und inhumane Lebensbedin- gungen in Ungarn, medizinische Gründe, Traumatisierungen, Gefährdung des Kindeswohls) bekräftigen und auch diesbezüglich ergänzend auf das beiliegende E-Mail vom 1. Dezember 2022 verweisen. Es sei unverständ- lich, dass das SEM auf eine Prüfung dieser Umstände verzichtet habe. Für die detaillierte Begründung in materieller Hinsicht wird auf die Akten ver- wiesen.</w:t>
      </w:r>
    </w:p>
    <w:p>
      <w:r>
        <w:rPr>
          <w:b/>
        </w:rPr>
        <w:t>E. 4.3</w:t>
      </w:r>
    </w:p>
    <w:p>
      <w:r>
        <w:t>In seiner Einladung zur Vernehmlassung (vgl. oben Bst. E.) zeigte die Instruktionsrichterin in den diesbezüglichen Erwägungen ausdrücklich ein Interesse nicht nur an einer Stellungnahme des SEM zu den in der Be-</w:t>
      </w:r>
    </w:p>
    <w:p>
      <w:r>
        <w:t>E-5631/2022 Seite 9 schwerde erhobenen Rügen, sondern insbesondere auch an der Beant- wortung der Frage, weshalb das SEM auf eine Prüfung der Wegweisungs- und Vollzugsfrage verzichtet habe (mit Hinweis auf die angefochtene Ver- fügung E. III: «aufgrund der vorliegenden Konstellation»).</w:t>
      </w:r>
    </w:p>
    <w:p>
      <w:r>
        <w:rPr>
          <w:b/>
        </w:rPr>
        <w:t>E. 4.4</w:t>
      </w:r>
    </w:p>
    <w:p>
      <w:r>
        <w:t>In seiner Vernehmlassung stellt das SEM fest, dass mit der Be- schwerde keine neuen und erheblichen Tatsachen oder Beweismittel vor- gelegt würden, die eine Änderung seines Standpunktes rechtfertigen könn- ten. Im Besonderen macht es darauf aufmerksam, dass Fragen nach der Zulässigkeit und Zumutbarkeit einer Rückkehr der Beschwerdeführenden in den Heimat- respektive Herkunftsstaat im Rahmen eines Wegweisungs- verfahrens zu prüfen wären. Aufgrund des grundsätzlich legalen Aufent- halts der Beschwerdeführenden in der Schweiz habe das SEM aber auf die Prüfung der Wegweisung und der Wegweisungsvollzugsvoraussetzungen verzichtet. Die Beschwerdeführenden besässen denn auch die ukrainische Staatsangehörigkeit, womit sie grundsätzlich und unabhängig von der Ein- reichung eines Asylgesuches oder eines Gesuchs um Erlangung des Schutzstatus berechtigt seien, legal in die Schweiz einzureisen und sich hier bis zu 90 Tage aufzuhalten. Weil die Beschwerdeführenden nicht über biometrische Reisepässe verfügten, unterlägen sowohl die Einreise als auch der Aufenthalt in der Schweiz einer Visumspflicht. Sollten sie also be- absichtigen, sich weiterhin in der Schweiz aufzuhalten, so hätten sie sich zur allfälligen Regelung Ihres Aufenthalts an die kantonalen Migrationsbe- hörden zu richten. Lägen die Voraussetzungen zur Erteilung von Aufent- haltsvisa nicht vor, so wären die kantonalen Migrationsbehörden in Anwen- dung von Art. 64 Abs. 2 AIG gehalten, die Beschwerdeführenden formlos aus der Schweiz wegzuweisen. Im Weigerungsfall wäre sodann in einem weiteren Schritt entsprechend der in Art. 64 Abs. 2 AIG normierten Vorge- hensweise zu verfahren. Diesbezüglich stünde den Beschwerdeführenden die Beschwerdemöglichkeit ans Bundesverwaltungsgericht offen. Ange- sichts ihrer unbeantwortet gebliebenen Anfrage an das ungarische Konsu- lat in Bern könne im Übrigen nicht davon ausgegangen werden, dass der Schutzstatus in Ungarn tatsächlich erloschen sei. Im Übrigen verweise es auf seine Erwägungen, an denen es vollumfänglich festhalte.</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E-5631/2022 Seite 10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Grunds- 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 über Beweis zu führen. Gemäss Art. 33 Abs. 1 VwVG nimmt sie die ihr angebotenen Beweise ab, wenn diese zur Abklärung des Sachverhalts tauglich erscheinen. Der Untersuchungsgrundsatz findet seine Grenze an der Mitwirkungspflicht der Gesuchstellenden (Art. 13 VwVG und im Asyl- bereich speziell Art. 8 AsylG). Dazu gehört, die Identität offenzulegen, vor- handene Identitätspapiere abzugeben, an der Feststellung des Sachver- haltes mitzuwirken und in der Anhörung die Asylgründe (bzw. die Gründe für die Beantragung vorübergehenden Schutzes) darzulegen, allfällige Be- weismittel vollständig zu bezeichnen und unverzüglich einzureichen sowie bei der Erhebung der biometrischen Daten mitzuwirken (vgl. BVGE 2011/28 E. 3.4).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a.a.O., Rz. 1043). Die unrichtige oder unvollstän- dige Feststellung des rechtserheblichen Sachverhalts bildet einen Be- schwerdegrund und dem Bundesverwaltungsgericht obliegt gemäss Art. 49 Bst. b VwVG beziehungsweise Art. 106 Abs. 1 Bst. b AsylG eine umfassende Sachverhaltskontrolle. Ermittelt das Bundesverwaltungsge- richt eine fehler- oder lückenhafte Feststellung des Sachverhalts, hebt es die Verfügung auf und weist die Sache an die Vorinstanz zurück, damit diese den rechtserheblichen Sachverhalt neu und vollständig feststellt (vgl.</w:t>
      </w:r>
    </w:p>
    <w:p>
      <w:r>
        <w:t>E-5631/2022 Seite 11 MOSER ET AL., Prozessieren vor dem Bundesverwaltungsgericht, 3. Aufl. 2022, Rz. 2.191; KÖLZ/HÄNER/BERTSCHI, Verwaltungsverfahren und Ver- waltungsrechtspflege des Bundes, 3. Aufl., 2013, Rz. 1155). Sodann besteht eine Aktenführungspflicht. Diese beinhaltet insbesondere die geordnete Ablage, die Paginierung und die Registrierung der vollstän- digen Akten im Aktenverzeichnis und ergibt sich aus dem Akteneinsichts- recht, welches in Art. 26 ff. VwVG geregelt ist und ebenfalls Teilgehalt des Anspruchs auf rechtliches Gehör darstellt (vgl. dazu ausführlich BVGE 2011/37 E. 5.4.1). Die in der Beschwerde in diesen Themenzusammenhängen erhobenen formelle Rügen haben eine potenzielle Eignung, eine Kassation der vor- instanzlichen Verfügung zu bewirken, weshalb sie vorab zu beurteilen sind (vgl. BGE 142 II 218 E. 2.8.1).</w:t>
      </w:r>
    </w:p>
    <w:p>
      <w:r>
        <w:rPr>
          <w:b/>
        </w:rPr>
        <w:t>E. 5.2.1</w:t>
      </w:r>
    </w:p>
    <w:p>
      <w:r>
        <w:t>Art. 69 Abs. 2 AsylG spricht von einer bei Gesuchen um Gewährung vorübergehenden Schutzes durchzuführenden Befragung im Sinne von Art. 26 AsylG. Ob eine solche auch in schriftlicher Form durchführbar ist, oder zwingend mündlich erfolgen muss, kann einstweilen dahingestellt bleiben. Für das Gericht ist unzweifelhaft, dass die gestützt auf die stan- dardisierte, schriftliche Kurzbefragung vom 15. August 2022 (Formular hauptsächlich mit Kästchen zum Ankreuzen) und das Antwortschreiben vom 27. September 2022 (auf drei vom SEM unterbreitete Fragen) erstellte Sachverhaltsgrundlage für einen Entscheid über ein solches Gesuch und eine allfällige Wegweisung aus der Schweiz jedenfalls dann nicht genügt, wenn wie vorliegend der Entscheid zuungunsten der Beschwerdeführen- den ausfällt. Es gilt vorab festzuhalten, dass die Beschwerdeführerin die ihr obliegende Mitwirkungspflicht erfüllt hat, soweit sie hierzu aufgefordert und ihr Gelegenheit geboten wurde; im Antwortschreiben hat sie zudem ausdrücklich ihre weitere Mitwirkung offeriert, sollte diesbezüglich seitens des SEM Bedarf bestehen. Eine Mitwirkungspflichtverletzung kann ihr ins- besondere und unbestrittenermassen auch nicht im Zusammenhang mit der zwar infolge Abklärungsbedarfs beabsichtigten, letztlich aber nicht durchgeführten mündlichen Befragung vom 15. September 2022 vorge- worfen werden. Der Grund für das Nichterscheinen der Beschwerdeführe- rin wird in der angefochtenen Verfügung zwar mit einer nicht fristgerecht erfolgten Information durch das Unterkunftspersonal angegeben, ohne dass ein solches Kommunikationsproblem aber aus den Akten hervor-</w:t>
      </w:r>
    </w:p>
    <w:p>
      <w:r>
        <w:t>E-5631/2022 Seite 12 ginge; es muss in diesem Zusammenhang von einer lückenhaften Akten- führung des SEM ausgegangen werden. Ebenfalls nicht aktenkundig ist der Grund, weshalb das SEM in der Folge die mündliche Befragung durch eine schriftliche Befragung (mit drei Fragen in Kurzform) ersetzt hat. Tatsa- che ist aber, dass die beiden schriftlichen Befragungen keine offenen Fra- gen enthielten und insbesondere auch nicht auf Antworten ausgerichtet waren, die Aufschluss über den Wohn- beziehungsweise Aufenthaltsort der Beschwerdeführenden zum Zeitpunkt des Kriegsausbruchs (vgl. Ziff. I Bst. a der Allgemeinverfügung), über die Art der von ihnen deklarierten gesund- heitlichen Beeinträchtigungen, die Gründe des Wegzugs aus Ungarn oder allfällige Hindernisse einer Rückkehr dorthin (z.B. möglicher Verlust des dortigen Schutzstatus) hätten erwarten lassen. Antworten hierauf hat die Beschwerdeführerin aus eigener Initiative in der Beschwerde und vermut- lich bereits zuvor in ihrem (fremdsprachigen) E-Mail vom 1. Dezember 2022 geliefert. Erstaunlich ist zum einen, dass das SEM das Antwortschrei- ben der Beschwerdeführerin vom 27. September 2022 zur Kenntnis ge- nommen und sowohl in der Verfügung als auch in der Vernehmlassung verwertet hat, obwohl es nicht unterzeichnet war; immerhin nimmt die Be- schwerdeführerin in der Beschwerde Bezug auf dieses Schreiben, weshalb sie nachträglich als Verfasserin feststehen dürfte. Ebenso erstaunlich ist zum andern, dass das SEM seit Beginn des Verfahrens in regelmässigen Abständen Abklärungsbedarf erkannt hat (vgl. Akten Nr. 4 [dort Zusatzblatt betr. medizinische Abklärungen], Nr. 6, Nr. 7 sowie Nr. 9 i.V.m. Nr. 13), ohne dann aber hinreichende Massnahmen zu ergreifen. Sogar das Gesuch um Erstreckung der Vernehmlassungsfrist hat das SEM noch mit notwendigen weiteren Abklärungen begründet und dennoch wurden solche in der Folge weder in einem Heilungsprozess auf Vernehmlassungsstufe noch mittels Rückkommen auf die angefochtene Verfügung mit Wiederaufnahme des erstinstanzlichen Verfahrens umgesetzt. Die Kernerwägung in der ange- fochtenen Verfügung, wonach die Beschwerdeführenden gemäss «Abklä- rungen des SEM (…) über einen gültigen Schutzstatus in Ungarn verfü- gen» und daher das Subsidiaritätsprinzip anwendbar sei, erstaunt insofern, als den Akten solche Abklärungen nicht zu entnehmen sind (z.B. Anfrage an die ungarischen Behörden) und die Beschwerdeführerin in ihrem Schreiben vom 27. September 2022 in der Vergangenheitsform behaup- tete: «En Hongrie nous avions une protection temporaire». In der Vernehm- lassung begnügt sich das SEM in diesem Zusammenhang mit dem Hin- weis, dass angesichts der unbeantwortet gebliebenen Anfrage der Be- schwerdeführerin an das ungarische Konsulat in Bern nicht von einem Er- löschen des Schutzstatus in Ungarn auszugehen sei. Eine solche Schluss- folgerung auf der bestehenden Aktenlage ist nicht zulässig, sondern hätte</w:t>
      </w:r>
    </w:p>
    <w:p>
      <w:r>
        <w:t>E-5631/2022 Seite 13 einer vorgängigen Verifizierung bei den zuständigen ungarischen Behör- den bedurft. Es ergibt sich, dass das SEM den rechtserheblichen Sachverhalt für die Anwendbarkeit des Subsidiaritätsprinzips und mithin für die Verweigerung vorübergehenden Schutzes der Beschwerdeführenden ungenügend abge- klärt und dadurch deren Anspruch auf Wahrung des rechtlichen Gehörs verletzt hat.</w:t>
      </w:r>
    </w:p>
    <w:p>
      <w:r>
        <w:rPr>
          <w:b/>
        </w:rPr>
        <w:t>E. 5.2.2</w:t>
      </w:r>
    </w:p>
    <w:p>
      <w:r>
        <w:t>Sollte das SEM im Rahmen des wiederaufzunehmenden erstinstanz- lichen Verfahrens erneut zum Ergebnis einer Verweigerung vorübergehen- den Schutzes gelangen, ist es bereits an dieser Stelle auf Folgendes auf- merksam zu machen: Die Ablehnung eines Gesuchs um Gewährung des vorübergehenden Schutzes hat in aller Regel die Wegweisung aus der Schweiz zur Folge und diese Regelfolge greift insbesondere, wenn kein Kanton eine Aufent- haltsbewilligung erteilt hat und auch kein Anspruch auf Erteilung einer sol- chen besteht. In einem weiteren Schritt ist sodann der Vollzug der Wegwei- sung anzuordnen, soweit sich dieser als zulässig, zumutbar und möglich erweist (vgl. zum Ganzen E. 3.2 f. oben, Art. 69 Abs. 4 AsylG, Art. 83 Abs. 1 AIG; ferner BVGE 2013/37 E. 4.4, 2009/50 E. 9). Allseits unbestritten ist vorliegend, dass die Beschwerdeführenden weder eine kantonale Aufent- haltsbewilligung besitzen noch über einen Anspruch auf Erteilung einer sol- chen verfügen. Weitere mögliche Ausnahmen von der Regelfolge der Weg- weisungsanordnung sehen weder Gesetz noch Praxis vor. Art. 69 Abs. 4 AsylG spricht ausdrücklich von der gebotenen Weiterführung des Wegwei- sungsverfahrens durch das SEM, sofern dieses die Verweigerung des vo- rübergehenden Schutzes beabsichtigt. Das SEM kann diesfalls somit we- der auf die Prüfung der Wegweisungs- noch der Vollzugsfrage verzichten und/oder den Entscheid darüber der kantonalen Behörde überlassen. Es geht bei der Beurteilung dieser Zuständigkeitsfrage somit vorliegend von einem unrichtigen rechtlichen Sachverhalt aus. Zudem wäre mit dem in der angefochtenen Verfügung erwähnten Verzichtsgrund («aufgrund der vor- liegenden Konstellation») offensichtlich auch die Begründungspflicht ver- letzt, da nicht ersichtlich ist, welche Konstellation gemeint ist und inwiefern diese einen Prüfungsverzicht rechtfertigt. In der Vernehmlassung nimmt das SEM auf ausdrücklichen Hinweis der Instruktionsrichterin zwar näher Bezug auf dieses Thema und verweist auf den im Verfügungszeitpunkt grundsätzlich legalen Aufenthalt der Beschwerdeführenden in der Schweiz</w:t>
      </w:r>
    </w:p>
    <w:p>
      <w:r>
        <w:t>E-5631/2022 Seite 14 als Grund für den Verzicht auf die Prüfung der Wegweisung und der Voll- zugsvoraussetzungen, zumal sie als ukrainische Staatsangehörige be- rechtigt seien, sich legal und visumsfrei bis zu 90 Tage hier aufzuhalten. Diese Auffassung relativiert das SEM aber sogleich mit dem Hinweis auf das Fehlen biometrischer Pässe, womit sowohl die Einreise als auch der Aufenthalt in der Schweiz einer Visumspflicht unterlägen, deren Regelung wiederum in den Zuständigkeitsbereich der kantonalen Migrationsbehör- den falle, die ihrerseits bei Nichterfüllung der Voraussetzungen zur formlo- sen Wegweisung der Beschwerdeführenden beziehungsweise zum Vorge- hen nach Anwendung von Art. 64 Abs. 2 AIG berechtigt seien. Diese Argumentation missachtet die Tatsache, dass der visumsfreie Auf- enthalt während 90 Tagen zwar einen legalen Aufenthalt in der Schweiz in dieser Zeitspanne begründet (vergleichbar mit dem grundsätzlich legalen Aufenthalt während eines Asylverfahrens nach Art. 42 AsylG), nicht aber ein gefestigtes Aufenthaltsrecht. Ebenso verkennt das SEM die bei Asyl- verfahren oder Verfahren betreffend vorübergehenden Schutz geltende Priorität des AsylG vor AIG. Das AIG kommt erst, aber immerhin dann zum Tragen, wenn über ein Asylgesuch oder ein Gesuch um Gewährung vo- rübergehenden Schutzes abschlägig verfügt wird (mittels Abweisung oder Nichteintreten). Ist dies der Fall, muss ein Entscheid des SEM betreffend Wegweisung und Vollzug der Wegweisung ergehen und hierfür wiederum sind bei Bedarf die nötigen Abklärungen im Rahmen des Untersuchungs- grundsatzes zu treffen. Vorliegend besteht ein solcher Abklärungsbedarf (vgl. oben E. 5.2.1). Dem Umstand, dass ein Verfahren betreffend Gewäh- rung vorübergehenden Schutzes während der Dauer des 90-tägigen lega- len und visumsfreien Aufenthalts ergeht, kann beispielsweise mittels An- setzung der Ausreisefrist auf einen Zeitpunkt nach Ablauf dieser 90-tägigen Frist Rechnung getragen werden. Das SEM wäre folglich mit einer beabsichtigten beziehungsweise verfüg- ten Abweisung des Gesuchs um Gewährung vorübergehenden Schutzes gehalten gewesen, in der angefochtenen Verfügung sowohl im Dispositiv als auch in der Begründung ebenso über die Wegweisung und den Weg- weisungsvollzug zu befinden. Zu diesem Zweck hat es nunmehr den Sach- verhalt unter Mitberücksichtigung der betreffenden Ausführungen in der Beschwerde abzuklären und zur Spruchreife zu bringen.</w:t>
      </w:r>
    </w:p>
    <w:p>
      <w:r>
        <w:rPr>
          <w:b/>
        </w:rPr>
        <w:t>E. 5.3</w:t>
      </w:r>
    </w:p>
    <w:p>
      <w:r>
        <w:t>Da nach dem Gesagten nicht alle für den Entscheid rechtswesentlichen Sachumstände abgeklärt und berücksichtigt wurden und mithin eine fehler-</w:t>
      </w:r>
    </w:p>
    <w:p>
      <w:r>
        <w:t>E-5631/2022 Seite 15 und lückenhafte Feststellung des Sachverhalts vorliegt, ist die angefoch- tene Verfügung aufzuheben und die Sache zur vollständigen Sachverhalts- abklärung und –feststellung unter Mitberücksichtigung des Beschwerdein- halts sowie zur Neubeurteilung an das SEM zurückzuweisen. Die Be- schwerde ist insoweit gutzuheissen. Eine (praxisgemäss nur unter restrik- tiven Voraussetzungen mögliche) Heilung der erkannten Verfahrensmän- gel aus prozessökonomischen Gründen auf Beschwerdeebene fällt vorlie- gend schon deshalb nicht mehr in Betracht, weil die Sachverhaltsabklärung und -feststellung Sache der Vorinstanz ist, das SEM vorliegend die Gele- genheit für ein Rückkommen auf seine Verfügung ungenutzt beliess und die Beschwerdeführenden im Falle eines für sie ungünstigen Ergebnisses der weiteren Abklärungen oder einer fehlerhaft vervollständigten Sachver- haltsfeststellung durch das letztinstanzlich entscheidende Bundesverwal- tungsgericht der Rechtsweg abgeschnitten würde.</w:t>
      </w:r>
    </w:p>
    <w:p>
      <w:r>
        <w:rPr>
          <w:b/>
        </w:rPr>
        <w:t>E. 6</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daher aufzuheben und die Beschwerde ist ent- sprechend im Kassationsbegehren gutzuheissen.</w:t>
      </w:r>
    </w:p>
    <w:p>
      <w:r>
        <w:rPr>
          <w:b/>
        </w:rPr>
        <w:t>E. 7.1</w:t>
      </w:r>
    </w:p>
    <w:p>
      <w:r>
        <w:t>Bei diesem Ausgang des Verfahrens sind keine Kosten zu erheben (Art. 63 Abs. 1 und 2 VwVG). Das Gesuch um Gewährung der unentgeltli- chen Prozessführung wird damit hinfällig.</w:t>
      </w:r>
    </w:p>
    <w:p>
      <w:r>
        <w:rPr>
          <w:b/>
        </w:rPr>
        <w:t>E. 7.2</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Die bei den Akten liegende Kostennote erscheint den Verfahrensumstän- den als angemessen. Die von der Vorinstanz auszurichtende Parteient- schädigung ist demnach auf insgesamt Fr. 1’352.80 (inkl. Auslagen und Mehrwertsteuerzuschlag im Sinne von Art. 9 Abs. 1 Bst. c VGKE) festzu- setzen.</w:t>
      </w:r>
    </w:p>
    <w:p>
      <w:r>
        <w:t>E-5631/2022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