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E-5624/2019 vom 13. November 2019</w:t>
      </w:r>
    </w:p>
    <w:p>
      <w:r>
        <w:t>Bundesverwaltungsgericht, 2019-11-13, DE</w:t>
      </w:r>
    </w:p>
    <w:p>
      <w:r>
        <w:rPr>
          <w:b/>
        </w:rPr>
        <w:t xml:space="preserve">Quelle: </w:t>
      </w:r>
      <w:r>
        <w:t>https://mcp.opencaselaw.ch/entscheid/bvger_E-5624_2019</w:t>
      </w:r>
    </w:p>
    <w:p>
      <w:r>
        <w:t>FR: TAF E-5624/2019 du 13 novembre 2019</w:t>
      </w:r>
    </w:p>
    <w:p>
      <w:r>
        <w:t>IT: TAF E-5624/2019 del 13 novembre 2019</w:t>
      </w:r>
    </w:p>
    <w:p>
      <w:pPr>
        <w:pStyle w:val="Heading2"/>
      </w:pPr>
      <w:r>
        <w:t>Regeste</w:t>
      </w:r>
    </w:p>
    <w:p>
      <w:r>
        <w:t>Asyl und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Das Verfahren richtet sich nach dem VwVG, soweit das VGG und das AsylG nichts anderes bestimmen (Art. 37 VGG, Art. 6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4</w:t>
      </w:r>
    </w:p>
    <w:p>
      <w:r>
        <w:t>Gestützt auf Art. 111a Abs. 1 AsylG wurde auf die Durchführung eines Schriftenwechsels verzichtet.</w:t>
      </w:r>
    </w:p>
    <w:p>
      <w:r>
        <w:rPr>
          <w:b/>
        </w:rPr>
        <w:t>E. 5</w:t>
      </w:r>
    </w:p>
    <w:p>
      <w:r>
        <w:t>Vorab sind die formellen Rügen beziehungsweise die Beschwerdeanträge zu prüfen, da diese allenfalls geeignet wären, eine Kassation der angefochtenen Verfügung zu bewirken.</w:t>
      </w:r>
    </w:p>
    <w:p>
      <w:r>
        <w:rPr>
          <w:b/>
        </w:rPr>
        <w:t>E. 5.1</w:t>
      </w:r>
    </w:p>
    <w:p>
      <w:r>
        <w:t>In der Beschwerde wird sinngemäss eine Fristansetzung zur Einreichung einer Beschwerdeergänzung beantragt. Zur Begründung wird vorgebracht, die kurze Beschwerdefrist von sieben Arbeitstagen, die Beendigung des Mandatsverhältnisses der vormaligen Rechtsvertretung zur Unzeit sowie die sprachlichen Verständigungsschwierigkeiten hätten es verunmöglicht, eine umfassende Beschwerdeschrift einzureichen.</w:t>
      </w:r>
    </w:p>
    <w:p>
      <w:r>
        <w:rPr>
          <w:b/>
        </w:rPr>
        <w:t>E. 5.2</w:t>
      </w:r>
    </w:p>
    <w:p>
      <w:r>
        <w:t>Es ist zunächst zu prüfen, ob es angezeigt war, vorliegendes Verfahren im beschleunigten Verfahren zu behandeln, welches eine verkürzte Beschwerdefrist von sieben Arbeitstagen mit sich zieht.</w:t>
      </w:r>
    </w:p>
    <w:p>
      <w:r>
        <w:rPr>
          <w:b/>
        </w:rPr>
        <w:t>E. 5.2.1</w:t>
      </w:r>
    </w:p>
    <w:p>
      <w:r>
        <w:t>Das am 1. März 2019 neu in Kraft getretene schweizerische Asylverfahrensrecht zielt darauf ab, eine Mehrzahl der Asylverfahren im sogenannten beschleunigten Verfahren abzuwickeln. Charakteristisch für dieses Verfahren ist die Taktung der Verfahrensschritte: die Abklärung des rechtserheblichen Sachverhalts, die Gewährung der Parteirechte und die Abfassung und Eröffnung des erstinstanzlichen Asylentscheids folgen einem rechtssatzmässig genau vorgegebenen Zeitplan. Die Vorbereitungsphase ist gesetzlich in Art. 26 AsylG normiert. Sie dient der Vorinstanz dazu, erste Abklärungen für den weiteren Verlauf des Asylverfahrens vorzunehmen und die weiteren Verfahrensschritte vorzubereiten. Konkret erhebt das SEM die Personalien, erstellt Fingerabdrücke und Fotographien. Es kann weitere biometrische Daten erheben und Altersgutachten erstellen, Beweismittel, Reise- und Identitätspapiere überprüfen und herkunfts- sowie identitätsspezifische Abklärungen treffen (Art. 26 Abs. 2 AsylG). In die Vorbereitungsphase fällt auch die Feststellung des medizinischen Sachverhalts (Art. 26a AsylG). Die Dauer der Vorbereitungsphase ist in Art. 26 Abs. 1 AsylG festgelegt und beträgt im Dublin Verfahren höchstens 10 Tage, in den übrigen Verfahren höchstens 21 Tage. Nach Abschluss der Vorbereitungsphase folgt das beschleunigte Verfahren umgehend mit der Anhörung zu den Asylgründen oder der Gewährung des rechtlichen Gehörs nach Art. 36 AsylG (Art. 26c AsylG). Im beschleunigten Verfahren werden gemäss Art. 20c AsylV1 insbesondere folgende Verfahrensschritte vorgenommen: die Vorbereitung der Anhörung zu den Asylgründen (Bst. a), die Anhörung zu den Asylgründen (Bst. b), die Triage, ob die Fortführung im beschleunigten Verfahren erfolgt oder der Wechsel in das erweiterte (Bst. d), die Redaktion des Entscheidentwurfs (Bst. e), die Stellungnahme der Rechtsvertretung zum Entwurf des ablehnenden Asylentscheids (Bst. f); die Schlussredaktion und Eröffnung des Entscheids (Bstn. g/h). Entscheide im beschleunigten Verfahren sind innerhalb von acht Arbeitstagen nach Abschluss der Vorbereitungsphase zu treffen (Art. 37 Abs. 2 AsylG). Ein beschleunigtes Verfahren sollte mithin gemäss der gesetzlichen Konzeption innert maximal 31 (Kalender)Tagen vor-instanzlich abgeschlossen sein.</w:t>
      </w:r>
    </w:p>
    <w:p>
      <w:r>
        <w:rPr>
          <w:b/>
        </w:rPr>
        <w:t>E. 5.2.2</w:t>
      </w:r>
    </w:p>
    <w:p>
      <w:r>
        <w:t>Ob ein Fall im beschleunigten Verfahren behandelt werden kann, entscheidet sich im Anschluss an die Anhörung zu den Asylgründen (Art. 29 AsylG). Steht nach der Anhörung (zu Beginn der Verfahrensphase) fest, dass ein Entscheid im Rahmen des beschleunigten Verfahrens nicht möglich ist, namentlich, weil weitere Abklärungen erforderlich sind, erfolgt die Zuteilung ins erweiterte Verfahren (Art. 26d AsylG). Wie sich schon aus dem Gesetzeswortlaut ergibt, ist die Triage im Wesentlichen davon abhängig, welche Sachverhaltsinstruktionen für die Beurteilung des Asylgesuchs nach der Anhörung noch erforderlich scheinen. Der genaue Umfang der erforderlichen Sachverhaltsinstruktionen ergibt sich dabei aus dem Untersuchungsgrundsatz. Das SEM muss innert der achttägigen Frist die für den Entscheid notwendigen Unterlagen beschaffen, die rechtsrelevanten Umstände abklären und ordnungsgemäss Beweis führen können. Bei der genannten Frist handelt es sich um eine Ordnungsfrist, welche um einige Tage überschritten werden kann. Die Nichteinhaltung der Frist wirkt sich grundsätzlich nicht per se auf die Rechtsmässigkeit des materiellen Entscheids aus. Beliebig zulässig ist sie aber auch nicht. Einzig bei Vorliegen triftiger Gründe und sofern absehbar ist, dass der Entscheid zeitnah getroffen werden kann, kann diese Frist um einige Tage überschritten werden (Art. 37 Abs. 3 AsylG; vgl. zum Ganzen E-4534/2019 vom 25. September 2019, E. 7.5.1 mit Hinweis auf: Martina Caroni, Das neue Asylverfahren - ein Überblick, recht 2019, Nr. 2, S. 90, Fn. 46 mit Hinweis auf die Botschaft zur Änderung des Asylgesetzes vom 3. September 2014, BBl 2014 7991, S. 8015). Wenn eine pflichtgemässe Schätzung nach Durchführung der Anhörung zu den Asylgründen zum Resultat führt, dass diese Untersuchungsmassnahmen (und die Gewährung der damit einhergehenden Parteirechte) realistischerweise nicht innert acht Tagen durchgeführt werden können, hat eine Zuweisung ins erweiterte Verfahren zu erfolgen. (Zu den unterschiedlichen Beschwerdefristen vgl. nachfolgend E. 5.4.)</w:t>
      </w:r>
    </w:p>
    <w:p>
      <w:r>
        <w:rPr>
          <w:b/>
        </w:rPr>
        <w:t>E. 5.3.1</w:t>
      </w:r>
    </w:p>
    <w:p>
      <w:r>
        <w:t>Vorliegend wurde das Asylgesuch am 21. Juli 2019 gestellt und mit Verfügung vom 15. Oktober 2019 vorinstanzlich abgeschlossen - mithin 86 Tage nach der Asylgesuchsstellung. Damit wurde die gesetzlich vorgesehene Zeitspanne von maximal 31 Tagen massiv überschritten. Am 9. August 2019 fand eine Befragung unter dem Titel «Erstbefragung nach Art. 26 Abs. 3 AsylG / Anhörung nach Art. 29 AsylG» statt (A15). Der erste Frageabschnitt bezog sich auf die eingereichten Beweismittel sowie die Lebensumstände des Beschwerdeführers in Algerien (Frage 3 bis Frage 55). Danach wurde er einlässlich zu den Asylgründen angehört (Frage 56 bis Frage 135). Am 15. August 2019 reichte die Rechtsvertretung weitere Beweismittel ein und stellte die Vorladungen im Original in Aussicht (A16). Am 7. Oktober 2019 fand eine weitere Anhörung nach Art. 29 AsylG statt (A20), bei welcher der Beschwerdeführer erneut über seine Asylgründe befragt wurde.</w:t>
      </w:r>
    </w:p>
    <w:p>
      <w:r>
        <w:rPr>
          <w:b/>
        </w:rPr>
        <w:t>E. 5.3.2</w:t>
      </w:r>
    </w:p>
    <w:p>
      <w:r>
        <w:t>Steht nach der Anhörung (zu Beginn der sogenannten Verfahrensphase) fest, dass ein Entscheid im Rahmen des beschleunigten Verfahrens nicht möglich ist, namentlich, weil weitere Abklärungen erforderlich sind, erfolgt die Zuteilung ins erweiterte Verfahren (Art. 26d AsylG). Im vorliegenden Verfahren hat die Vorinstanz zur Sachverhaltsfeststellung im Abstand von zwei Monaten zwei Anhörungen durchgeführt und es wurden mehrere Beweismittel zu den Akten gelegt. Dies lässt darauf schliessen, dass es sich vorliegend nicht um einen einfachen Fall handelt, welcher im beschleunigten Verfahren, innerhalb von acht Arbeitstagen, behandelt werden konnte. In der Regel schliesst bereits die Vornahme einer ergänzenden Anhörung die Weiterführung des beschleunigten Verfahrens aus, weil es sich dabei um weitere Abklärungen gemäss Art. 26d AsylG handelt (vgl. zum Ganzen E-4534/2019 vom 25. September 2019, E. 7.5.1, sowie BVGer E-4367/2019 vom 9. Oktober 2019 E. 7 m.w.H.). Im Übrigen erschliesst sich aus den Akten nicht, aus welchen Gründen die Vorinstanz zwei Monate - ohne weitere Abklärungen vorzunehmen - hat verstreichen lassen, bis der Beschwerdeführer erneut angehört wurde. Die nach der ersten Anhörung eingereichten Beweismittel (A16) wurden in diesem Zeitraum weder übersetzt noch wurde dem Beschwerdeführer eine Frist zur Einreichung der Originale der Vorladungen angesetzt. Bei einem Verfahren wie dem vorliegenden, bei welchem das Kernvorbringen durch Beweismittel untermauert wird, welche indes nur in Kopie vorlagen und welchen die Vorinstanz mangels fälschungssicherer Merkmale einen geringen Beweiswert zusprach, wäre die Vorinstanz angehalten gewesen, dem Beschwerdeführer eine Frist zur Einreichung der Originale anzusetzen, insbesondere da der Beschwerdeführer diese in Aussicht stellte. Angesichts der einzuräumenden Fristen für die Besorgung allfälliger Beweise aus dem Ausland (vgl. Art. 110 Abs. 2 AsylG) wäre es bereits aus diesem Grund angezeigt gewesen, das Asylgesuch im erweiterten Verfahren zu behandeln, statt es im Rahmen der Fristen für die Behandlung von beschleunigten Verfahren zu beurteilen. Die neuen Behandlungsfristen entbinden die Vorinstanz auch weiterhin nicht davon, den Sachverhalt vollständig und richtig abzuklären.</w:t>
      </w:r>
    </w:p>
    <w:p>
      <w:r>
        <w:rPr>
          <w:b/>
        </w:rPr>
        <w:t>E. 5.4</w:t>
      </w:r>
    </w:p>
    <w:p>
      <w:r>
        <w:t>Wie bereits festgestellt, hat die Überschreitung der Behandlungsfristen nicht per se die materielle Unrechtmässigkeit des Entscheids zur Folge. Sie kann aber eine Verletzung von Verfahrensrechten und damit eine Rückweisung der Sache an die Vorinstanz zur Folge haben. Mit Blick auf den vorliegenden Fall ist festzustellen, dass die Behandlung eines Falls im beschleunigten Verfahren eine wesentliche Verkürzung der Rechtsmittelfrist zur Folge hat (sieben Arbeitstage im beschleunigten Verfahren [Art. 108 Abs. 1 AsylG] gegenüber 30 Tagen im erweiterten Verfahren [Art. 108 Abs. 2 AsylG]). Die Behandlung eines aufwändigen Falles im beschleunigten Verfahren birgt damit an sich bereits die Gefahr einer Verletzung der Verfahrensgarantien der um Asyl nachsuchenden Person, und zwar unabhängig davon, inwieweit das Prozessergebnis letztlich rechtlich liquid erscheint (vgl. dazu statt vieler die Urteile des BVGer E-4338/2019 vom 5. September 2019 E. 6 und E-2965/2019 vom 28. Juni 2019 E. 6.3, je m.w.H.). Der Beschwerdeführer beantragte unter anderem aufgrund dieser verkürzten Beschwerdefrist, ihm sei eine Gelegenheit zur Nachreichung einer Beschwerdeergänzung einzuräumen. Angesichts der mangelhaften Triage des Verfahrens, der Beschneidung der Parteirechte des Beschwerdeführers und aufgrund nachstehender Erwägungen sieht das Bundesverwaltungsgericht - insbesondere mit Blick auf die vorgesehene Behandlungsfrist von zwanzig Tagen (vgl. Art. 109 Abs. 1 AsylG) - in casu davon ab, eine Frist zur Einreichung einer Beschwerdeergänzung anzusetzen beziehungsweise nähere Abklärungen der im Beschwerdeverfahren vorgelegten Beweismittel vorzunehmen, da die Sache an die Vorinstanz zurückzuweisen sein wird.</w:t>
      </w:r>
    </w:p>
    <w:p>
      <w:r>
        <w:rPr>
          <w:b/>
        </w:rPr>
        <w:t>E. 6.1</w:t>
      </w:r>
    </w:p>
    <w:p>
      <w:r>
        <w:t>In der Beschwerde wird ferner geltend gemacht, die Vorinstanz habe den Sachverhalt nicht rechtsgenüglich abgeklärt. Die Rüge wird damit begründet, dass das SEM seine ablehnende Verfügung einzig mit den angeblich substanzlosen Aussagen des Beschwerdeführers begründete. Dabei habe es den Sachverhalt nicht weiter untersucht und die Beweismittel nicht gewürdigt. Es sei somit eine Verletzung von Bundesrecht festzustellen.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6.3</w:t>
      </w:r>
    </w:p>
    <w:p>
      <w:r>
        <w:t>Nach Durchsicht der Akten ist festzustellen, dass die Befragungen des SEM zu den Asylgründen des Beschwerdeführers sowie auch die Erwägungen in der angefochtenen Verfügung sich vorliegend - trotz zwei durchgeführten Anhörungen - inhaltlich als ungenügend erweisen. Das SEM hat den Sachverhalt weder rechtsgenüglich abgeklärt noch eine genügende Beweiswürdigung vorgenommen.</w:t>
      </w:r>
    </w:p>
    <w:p>
      <w:r>
        <w:rPr>
          <w:b/>
        </w:rPr>
        <w:t>E. 6.3.1</w:t>
      </w:r>
    </w:p>
    <w:p>
      <w:r>
        <w:t>An diversen Stellen des Anhörungsprotokolls fehlen entscheidende Nachfragen, um das Profil des Beschwerdeführers abschliessend feststellen zu können. Die protokollierten Antworten fielen unklar aus, ohne dass klärend nachgefragt worden wäre; verschiedentlich wurde der Beschwerdeführer unterbrochen (vgl. bspw. A15, F86, F87, F93, F96, F107, F123, F126; A20, F12, F14, F18-F20, F32). Der Beschwerdeführer wies selber am Ende der zweiten Anhörung auf folgendes hin: «dadurch, dass ich nur auf die gestellten Fragen eine kurze Antwort geben konnte und keine lange Erklärung geben konnte ist diese Gefahr nicht genau und detailliert erklärt worden» (A20, F42). Aus den Befragungen wird namentlich nicht klar, inwiefern das Profil des Beschwerdeführers für die Behörden von Interesse ist und welche Rolle dem Beschwerdeführer bei der Verhaftung seines Cousins zukam. Ein Erklärungsversuch des Beschwerdeführers wurde vom Befrager des SEM unterbrochen (A15, F86). Später gab er erneut zu Protokoll, er habe seinem Cousin relevante Informationen weitergegeben (A20, F14). Entscheidende und klärende Nachfragen blieben wiederum aus. Es bleibt beispielsweise unklar, welche Informationen der Beschwerdeführer dem Cousin weitergeleitet habe, weshalb die Information, dass der damalige Präsident erneut für das Amt kandidieren wolle, brisant gewesen sei, woher der Beschwerdeführer die Informationen gehabt habe und weshalb nicht seine Partei diese Information veröffentlicht habe. Auch bezüglich der Daten der Veröffentlichung der brisanten Information, der Verhaftung des Cousins, der erhaltenen Vorladungen und dem Beginn der Massenproteste bestehen offene Fragen. Die auch nach zwei erfolgten Anhörungen bestehenden Unklarheiten können nicht vollumfänglich den von der Vorinstanz vorgehaltenen unsubstantiierten Aussagen des Beschwerdeführers angelastet werden. Vielmehr wurden ihm entscheidende Fragen, welcher zur Erhellung des Sachverhalts beigetragen hätten, nicht gestellt. Im Beschwerdeverfahren wurden nun Beweismittel eingereicht, welche die Vorbringen des Beschwerdeführers - soweit er die Verhaftung seines Cousins und dessen Aufrufe zu Demonstrationen geltend macht - stützen. Die Vorinstanz hat in ihrer Verfügung die Verhaftung des Cousins angezweifelt und auch in Frage gestellt, dass die Webseite des Cousins von Bedeutung sein sollte. Angesichts der auf Beschwerdeebene eingereichten Beweismittel, gemäss welchen der Cousin eine Facebook-Seite gegen die Präsidentschaftskandidatur von Bouteflika betrieb und wiederholt verhaftet wurde (vgl. Beschwerdeschrift S.5f und entsprechende Beilagen), dürfte dem Cousin eine gewichtigere Rolle, als die Vorinstanz ihm zugesprochen hat, zukommen. Vor diesem Hintergrund und angesichts der zahlreichen fehlenden Nachfragen während den Anhörungen können die Erwägungen des SEM, dass die Vorbringen des Beschwerdeführers vollumfänglich unsubstantiiert und unglaubhaft gewesen seien, nicht mehr aufrecht erhalten werden und bedürfen einer umfassenderen Abklärung.</w:t>
      </w:r>
    </w:p>
    <w:p>
      <w:r>
        <w:rPr>
          <w:b/>
        </w:rPr>
        <w:t>E. 6.3.2</w:t>
      </w:r>
    </w:p>
    <w:p>
      <w:r>
        <w:t>Des Weiteren fällt auf, dass die im erstinstanzlichen Verfahren eingereichten Beweismittel vom SEM nicht hinreichend gewürdigt wurden. Es wurden lediglich die eingereichten Polizei- und Gerichtsvorladungen übersetzt. Den Vorladungen wird «mangels Fälschungsmerkmalen» (recte: fälschungssicheren Merkmalen) ein geringer Beweiswert zugesprochen, ohne jedoch zu benennen, weshalb dem so ist beziehungsweise auf den Inhalt der Dokumente einzugehen. Diese Begründung allein erlaubt es nicht, einem Beweismittel im vornherein, und ohne das Beweismittel in einen Kontext mit anderen Aspekten der Vorbringen zu stellen, den Beweiswert abzusprechen. Diese Begründung muss somit als nicht ausreichend betrachtet werden, da die Vorladungen die Kernvorbringen des Beschwerdeführers zu stützen vermöchten und er mit Eingabe vom 15. August 2019 (A16) sowie an der Anhörung vom 7. Oktober 2019 (A20, F6) Originale der Unterlagen in Aussicht stellte, vom SEM indes keine erneute Fristansetzung zur Einreichung erfolgte. Die weiteren Beweismittel wurden in der Verfügung nicht spezifisch gewürdigt und es liegen auch keine Übersetzungen davon vor. Bei einigen der Beweismittel dürfte sich dies zwar rechtfertigen, bei anderen eingereichten Unterlagen wird jedoch nicht ersichtlich, was mit dem Dokument bezweckt werden sollte beziehungsweise um was es sich bei den Beweismitteln handelt. Insbesondere aus den Auszügen aus Facebook, Newspress und Arabicpost (BM2-BM4) wird nicht klar, inwiefern diese mit den Vorbringen des Beschwerdeführers zusammenhängen. Die in der Anhörung diesbezüglich erhobenen Informationen des Beschwerdeführers blieben in weiten Zügen unklar, ohne dass die Befragung um Klärung bemüht gewesen wäre (vgl. A15, F8-F13). Der Beschwerdeführer führte in der Anhörung diesbezüglich aus, er werde in den Dokumenten nicht namentlich erwähnt (A15, F13), gab jedoch gleichzeitig an, dass er darin beschuldigt werde, Informationen weitergeleitet zu haben (A15, F10). Weitere Nachfragen beziehungsweise Übersetzungen wurden von der Vorinstanz nicht angestellt. Auch über die Webseite des Cousins, welche der Beschwerdeführer im Zusammenhang mit den Beweismitteln (BM2) nannte, wurden nicht weitere Erkundigen eingeholt, obschon diese eine relevante Rolle in den Vorbringen des Beschwerdeführers spielt (A15, F9). Später verwies der Beschwerdeführer erneut auf ein Beweismittel, welches sich - soweit feststellbar - ebenfalls auf die Webseite des Cousins bezieht (A15, F93). Angesichts der oben dargelegten Unklarheiten wäre es angezeigt gewesen, die Beweismittel umfassender zu würdigen und zur Erhellung des Sachverhalts beizuziehen.</w:t>
      </w:r>
    </w:p>
    <w:p>
      <w:r>
        <w:rPr>
          <w:b/>
        </w:rPr>
        <w:t>E. 6.4</w:t>
      </w:r>
    </w:p>
    <w:p>
      <w:r>
        <w:t>Angesichts des durch die Vorinstanz lückenhaft festgestellten Sachverhalts und der auf Beschwerdeebene zusätzlich eingereichten Beweismitteln ist es dem Gericht beim heutigen Aktenstand nicht möglich, die Vorbringen des Beschwerdeführers einzuordnen und abschliessend zu beurteilen. Die Vorbringen des Beschwerdeführers als vollumfänglich unglaubhaft einzustufen rechtfertigt sich bei heutigem Aktenstand jedenfalls nicht, weshalb die vorinstanzliche Verfügung nicht bestätigt werden kann. Eine Motivsubstitution fällt zum jetzigen Zeitpunkt ebenfalls ausser Betracht, da diverse Fragestellungen, welche für die Prüfung der Flüchtlingseigenschaft wesentlich wären, noch offen sind. Das SEM hat sich überdies weder vertieft mit den Beweismitteln auseinandergesetzt noch umfassende Übersetzungen dieser Unterlagen veranlasst. Insbesondere bestehen Unklarheiten in Bezug auf die Rolle des Beschwerdeführers bei der Verhaftung des Cousins und dessen Gerichtsverfahren sowie in Bezug auf den Hintergrund der eingereichten Vorladungen. Es ist folglich festzustellen, dass der Sachverhalt nicht hinlänglich erstellt wurde.</w:t>
      </w:r>
    </w:p>
    <w:p>
      <w:r>
        <w:rPr>
          <w:b/>
        </w:rPr>
        <w:t>E. 7</w:t>
      </w:r>
    </w:p>
    <w:p>
      <w:r>
        <w:t>Das Bundesverwaltungsgericht entscheidet in der Regel reformatorisch. Nur ausnahmsweise wird eine angefochtene Verfügung kassiert und an die Vorinstanz zurückgewiesen. Vorliegend liegt der Mangel der angefochtenen Verfügung in einer unvollständigen Abklärung des Sachverhalts. Unter den vorliegenden Umständen rechtfertigt sich gemäss Praxis des Bundesverwaltungsgerichts die Kassation der angefochtenen Verfügung, insbesondere auch aufgrund der mangelhaften Triage und der Behandlung des Dossiers im beschleunigten Verfahren, was einerseits zu einer Beschneidung der Parteirechte des Beschwerdeführers führte und andererseits eine für das Bundesverwaltungsgericht vorgesehene Behandlungsfrist von zwanzig Tagen mit sich zog. Vor diesem Hintergrund erweist sich eine Kassation als angemessen. Dem Beschwerdeführer bleibt auf diese Weise zudem der Instanzenzug erhalten, was umso wichtiger ist, als im Asylverfahren das Bundesverwaltungsgericht letztinstanzlich entscheidet (vgl. dazu BVGE 2009/53 E. 7.3, BVGE 2008/47 E. 3.3.4, BVGE 2008/14 E. 4.1). Angesichts der Rückweisung der Sache erübrigt sich eine Auseinandersetzung mit den weiteren Vorbringen auf Beschwerdeebene und den dem Gericht zu den Akten gereichten Beweismitteln. Die im Beschwerdeverfahren eingereichten Unterlagen werden nämlich ebenfalls Gegenstand des wiederaufzunehmenden erstinstanzlichen Verfahrens sein und das SEM wird sich damit zu befassen haben. Die Beschwerdeakten sind zur Durchsicht dem SEM zu überweisen, mit der Bitte um anschliessende rasche Retournierung an das Gericht.</w:t>
      </w:r>
    </w:p>
    <w:p>
      <w:r>
        <w:rPr>
          <w:b/>
        </w:rPr>
        <w:t>E. 8</w:t>
      </w:r>
    </w:p>
    <w:p>
      <w:r>
        <w:t>Nach dem Gesagten ist die Beschwerde insofern gutzuheissen, als die vor-instanzliche Verfügung vom 15. Oktober 2019 aufzuheben und zur umfassenden Abklärung des Sachverhalts sowie zur erneuten Beurteilung im Sinne der Erwägungen an die Vorinstanz zurückzuweisen ist.</w:t>
      </w:r>
    </w:p>
    <w:p>
      <w:r>
        <w:rPr>
          <w:b/>
        </w:rPr>
        <w:t>E. 9</w:t>
      </w:r>
    </w:p>
    <w:p>
      <w:r>
        <w:t>Bei diesem Ausgang des Verfahrens sind keine Kosten zu erheben (Art. 63 Abs. 1 und 2 VwVG). Damit sind die Gesuche um Gewährung der unentgeltlichen Prozessführung sowie um Verzicht auf die Erhebung eines Kostenvorschusses gegenstandslos geworden.</w:t>
      </w:r>
    </w:p>
    <w:p>
      <w:r>
        <w:rPr>
          <w:b/>
        </w:rPr>
        <w:t>E. 10</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Es wurde keine Kostennote eingereicht. Der notwendige Vertretungsaufwand lässt sich aufgrund der Aktenlage zuverlässig abschätzen, weshalb auf die Einholung einer Honorarnote verzichtet werden kann (Art. 14 Abs. 2 in fine VGKE). Gestützt auf die in Betracht zu ziehenden Bemessungsfaktoren sowie der Entschädigungspraxis in vergleichbaren Fällen (Art. 9-13 VGKE) ist den Beschwerdeführenden zulasten der Vorinstanz eine Parteientschädigung von insgesamt Fr. 750.- (inkl. Auslagen) zuzusprechen. Das SEM ist anzuweisen, dem Beschwerdeführer diesen Betrag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