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E-5618/2022 vom 14. Dezember 2022</w:t>
      </w:r>
    </w:p>
    <w:p>
      <w:r>
        <w:t>Bundesverwaltungsgericht, 2022-12-14, DE</w:t>
      </w:r>
    </w:p>
    <w:p>
      <w:r>
        <w:rPr>
          <w:b/>
        </w:rPr>
        <w:t xml:space="preserve">Quelle: </w:t>
      </w:r>
      <w:r>
        <w:t>https://mcp.opencaselaw.ch/entscheid/bvger_E-5618_2022</w:t>
      </w:r>
    </w:p>
    <w:p>
      <w:r>
        <w:t>FR: TAF E-5618/2022 du 14 décembre 2022</w:t>
      </w:r>
    </w:p>
    <w:p>
      <w:r>
        <w:t>IT: TAF E-5618/2022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w:t>
      </w:r>
    </w:p>
    <w:p>
      <w:r>
        <w:t>E-5618/2022 Seite 5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4.1</w:t>
      </w:r>
    </w:p>
    <w:p>
      <w:r>
        <w:t>In der angefochtenen Verfügung gab das SEM den Sachverhalt hin- sichtlich der im Rahmen des rechtlichen Gehörs zur allfälligen Wegweisung nach Italien geltend gemachten Vorbringen des Beschwerdeführers aus- führlich wieder. Es hielt fest, dass der Vater des Beschwerdeführers nach Erhalt der Auf- enthaltsbewilligung seine Familienangehörigen im Rahmen des Familien- nachzugs in die Schweiz nachgezogen habe. Der Beschwerdeführer sei zu diesem Zeitpunkt jedoch volljährig gewesen, so dass die Chancen für die Ausstellung eines humanitären Visums eher gering gewesen seien.</w:t>
      </w:r>
    </w:p>
    <w:p>
      <w:r>
        <w:rPr>
          <w:b/>
        </w:rPr>
        <w:t>E. 4.2</w:t>
      </w:r>
    </w:p>
    <w:p>
      <w:r>
        <w:t>Weiter hielt das SEM fest, dass der geäusserte Wunsch nach einem weiteren Verbleib in der Schweiz keinen Einfluss auf die Zuständigkeit für das Asyl- und Wegweisungsverfahren habe. Aufgrund der illegalen Ein- reise sei Italien gemäss der Dublin-III-VO für die Durchführung des Asyl- und Wegweisungsverfahrens zuständig.</w:t>
      </w:r>
    </w:p>
    <w:p>
      <w:r>
        <w:rPr>
          <w:b/>
        </w:rPr>
        <w:t>E. 4.3</w:t>
      </w:r>
    </w:p>
    <w:p>
      <w:r>
        <w:t>Aus dem Umstand, dass die Familienmitglieder des Beschwerdefüh- rers (Eltern, Geschwister) in der Schweiz leben würden, könne der Be- schwerdeführer grundsätzlich nichts zu seinen Gunsten ableiten, da Eltern von volljährigen Kindern und Geschwister nicht als Familienangehörige im Sinne von Art. 2 Bst. 9 VO Dublin gelten würden. In den Schutzbereich von Art. 8 EMRK fielen nur dann (auch) andere familiäre Verhältnisse, wenn eine genügend nahe, echte und tatsächlich gelebte Beziehung bestehe. Hinweise für solche Beziehungen seien das Zusammenleben in einem ge- meinsamen Haushalt, eine finanzielle Abhängigkeit, speziell enge familiäre</w:t>
      </w:r>
    </w:p>
    <w:p>
      <w:r>
        <w:t>E-5618/2022 Seite 6 Bande, regelmässige Kontakte oder die Übernahme von Verantwortung für eine andere Person. Bei hinreichender Intensität seien auch Beziehungen zwischen nahen Verwandten wesentlich, doch müsse in diesem Fall ein über die üblichen familiären Beziehungen beziehungsweise emotionale Bindungen hinausgehendes, besonderes Abhängigkeitsverhältnis beste- hen (vgl. zum Ganzen BGE 144 I1 1 E. 6.1 m.w.H.). Vorliegend sei nicht ersichtlich, inwieweit die vom Beschwerdeführer benötigte emotionale Un- terstützung durch seine Familienmitglieder seine Anwesenheit in der Schweiz erfordere. Zwar sei es verständlich, dass der Beschwerdeführer weiterhin Kontakt zu seinen Eltern und Geschwistern in der Schweiz pfle- gen wolle. Auch anerkenne das SEM, dass von Seiten der Familienange- hörigen im Verlaufe des Verfahrens gewisse Bemühungen (Einreichung ei- nes Antrages auf Privatunterbringung, Schreiben des Vaters an das SEM) unternommen worden seien, welche darauf schliessen liessen, dass die Familienangehörigen den Kontakt mit dem Beschwerdeführer aufrecht- erhalten und pflegen wollten. Dies sei allerdings auch problemlos unter Be- nutzung moderner Kommunikationsmittel (u.a. WhatsApp, Messenger, Te- lefon) von Italien aus möglich, so wie der Beschwerdeführer dies bereits praktiziert habe. Da die Eltern und Geschwister in der Schweiz über eine Aufenthaltsbewilligung B sowie einen Flüchtlingsstatus verfügten, stehe es ihnen grundsätzlich auch offen, den Beschwerdeführer im Nachbarland Ita- lien zu besuchen. So habe der Vater des Beschwerdeführers in seinem Schreiben selbst angegeben, dass dessen Bruder ihn in Italien abgeholt habe. Im Sinne der (restriktiven) Rechtsprechung könne somit nicht von einem Abhängigkeitsverhältnis ausgegangen werden, welches unter Art. 16 Abs. 1 VO Dublin oder in den Schutzbereich von Art. 8 EMRK fallen könnte. In diesem Zusammenhang sei darauf hinzuweisen, dass der Vater des Beschwerdeführers (aufgrund der offensichtlich geringen Erfolgschan- cen) von der Einreichung eines Gesuches um Ausstellung eines humani- tären Visums für den Beschwerdeführer abgesehen habe. Die Einreichung eines Asylgesuchs dürfe indes nicht dazu dienen, die gesetzlich geregelten Bestimmungen zwecks Familienzusammenführung zu umgehen. Aus den genannten Gründen lasse sich aus der Anwesenheit der Familienmitglieder in der Schweiz kein Zuständigkeitskriterium ableiten und die Zuständigkeit Italiens bleibe bestehen.</w:t>
      </w:r>
    </w:p>
    <w:p>
      <w:r>
        <w:rPr>
          <w:b/>
        </w:rPr>
        <w:t>E. 4.4</w:t>
      </w:r>
    </w:p>
    <w:p>
      <w:r>
        <w:t>Es gebe auch keine wesentlichen Gründe für die Annahme gemäss Art. 3 Abs. 2 Dublin-III-VO, wonach das Asylverfahren und die Aufnahme- bedingungen für Asylsuchende in Italien Schwachstellen aufwiesen, die eine Gefahr einer unmenschlichen oder entwürdigenden Behandlung im Sinne von Art. 4 der EU-Grundrechtecharta und Art. 3 der Europäischen</w:t>
      </w:r>
    </w:p>
    <w:p>
      <w:r>
        <w:t>E-5618/2022 Seite 7 Menschenrechtskonvention (EMRK) mit sich bringen würden. Italien habe die Richtlinien 2013/32/EU (Verfahrensrichtlinie), 201 1/95/EU (Qualifikati- onsrichtIInie) und 2013/33/EU (Aufnahmerichtlinie) umgesetzt und sei so- wohl Signatarstaat des Abkommens vom 28. Juli 1951 über die Rechtsstel- lung der Flüchtlinge (Flüchtlingskonvention) als auch der EMRK. Es lägen keine konkreten Anhaltspunkte dafür vor, dass sich Italien nicht an seine völkerrechtlichen Verpflichtungen halten und die Asyl- und Wegweisungs- verfahren nicht korrekt durchführen würde. Es sei nicht davon auszugehen, dass der Beschwerdeführer bei einer Überstellung nach Italien gravieren- den Menschenrechtsverletzungen im Sinne von Art. 3 Abs. 2 VO Dublin und Art. 3 EMRK ausgesetzt werde, in eine existenzielle Notlage geraten oder ohne Prüfung seines Asylgesuchs und unter Verletzung des Non-Re- foulement-Gebots in seinen Heimat- oder Herkunftsstaat überstellt werde. Zudem lägen keine systemischen Mängel in Italiens Asyl- und Aufnahme- system vor.</w:t>
      </w:r>
    </w:p>
    <w:p>
      <w:r>
        <w:rPr>
          <w:b/>
        </w:rPr>
        <w:t>E. 4.5</w:t>
      </w:r>
    </w:p>
    <w:p>
      <w:r>
        <w:t>Ein Vollzug der Wegweisung nach Italien stelle auch in Berücksichti- gung der geltend gemachten medizinischen Beschwerden keine Verlet- zung von Art. 3 EMRK dar.</w:t>
      </w:r>
    </w:p>
    <w:p>
      <w:r>
        <w:rPr>
          <w:b/>
        </w:rPr>
        <w:t>E. 4.5.1</w:t>
      </w:r>
    </w:p>
    <w:p>
      <w:r>
        <w:t>Anlässlich des Dublin-Gesprächs habe der Beschwerdeführer hin- sichtlich seines Gesundheitszustandes zu Protokoll gegeben, dass er sich im Sudan und in Libyen schlecht gefühlt habe, da er dort viel habe erdulden müssen, sich aber nun gut fühle. Auf Rückfrage seiner Rechtsvertretung habe er sogar ausdrücklich ergänzt, dass er einen gesunden Appetit und einen gesunden Schlaf habe. Am 12. August 2022 habe seine Rechtsvertretung einen Antrag auf eine fachärztliche Abklärung des psychischen Gesundheitszustandes unter Bei- ziehung eines Dolmetschers beim SEM eingereicht. Dabei habe die Rechtsvertretung ausgeführt, dass der Beschwerdeführer anlässlich des Dublin-Gesprächs erwähnt habe, dass es ihm im Sudan und in Libyen sehr schlecht gegangen sei. Der Vater habe im Nachgang der Rechtsvertretung einen Arztbericht aus dem Sudan zugestellt, gemäss diesem sein Sohn (also der Beschwerdeführer) angeblich manische Episoden mit einigen Merkmalen einer bipolaren psychischen Störung aufweise. Aufgrund der Kopie dieses Arztberichtes aus dem Sudan und vor dem Hintergrund von Art. 16 Abs. 1 Dublin-III-VO habe die Rechtsvertretung um eine umfas- sende fachärztliche Abklärung des psychischen Gesundheitszustandes unter Beiziehung eines Dolmetschers ersucht. Weiter habe die Rechtsver- tretung darum gebeten die Aussagen des Beschwerdeführers anlässlich</w:t>
      </w:r>
    </w:p>
    <w:p>
      <w:r>
        <w:t>E-5618/2022 Seite 8 des Dublin-Gesprächs, als dieser selber angegeben habe, es gehe im psy- chisch gut, nicht zu beachten;dies weil seine diesbezügliche Urteilsfähig- keit aufgrund der möglicherweise bestehenden bipolaren Störung vermut- lich einfach eingeschränkt gewesen sei. Aus diesem Grund sei aus Sicht der Rechtsvertretung ein fachärztliches Gutachten für die tatsächliche Be- urteilung seines psychischen Gesundheitszustandes für die Erstellung des vollständigen Sachverhaltes unerlässlich. Am 25. August 2022 habe das SEM auf das Ersuchen der Rechtsvertre- tung geantwortet und dargelegt, weshalb keine entsprechenden Abklärun- gen erforderlich seien. Die Vorinstanz habe hierbei den medizinischen Sachverhalt kurz zusammengefasst: Vorliegend sei der Beschwerdeführer am 17. Juli 2022 in das Bundesasyl- zentrum eingetreten. Am 20. Juli 2022 habe er die standartmässig bei je- dem Antragsteller kurz nach Eintritt angebotene medizinische Erstkonsul- tation (MEK) verweigert. Am selben Tag habe er sich gemäss Auskunft der medizinischen Betreuung aufgrund von trockenen Stellen an Knien und Ell- bogen gemeldet. Am 9. August 2022 sei er in das Bundesasylzentrum Kreuzlingen verlegt worden. Am 20. August 2022 habe er sich aufgrund von Grippe-Symptomen (Fieber) am Schalter der medizinischen Betreuung gemeldet. Gegenüber dem medizinischen Personal habe er zu keinem Zeitpunkt je psychische Beschwerden geltend gemacht. Eine fachärztliche Abklärung des psychischen Gesundheitszustandes sei somit aus Sicht der Gesundheitsversorgung in den Bundesasylzentren keineswegs als ange- zeigt erschienen. Am 22. September 2022 habe sich die Rechtsvertretung erneut an das SEM gewandt, um Zustellung der (internen) Verlaufsblätter gebeten und um umfassende Abklärung des medizinischen Sachverhalts ersucht. Am 28. September 2022 habe das SEM der Rechtsvertretung die oben erwähnten Verlaufsblätter zugestellt und erneut darauf hingewiesen, dass eine fachärztliche Abklärung des psychischen Gesundheitszustandes aus Sicht der medizinischen Grundversorgung in den Bundesasylzentren nicht angezeigt sei. Daran habe sich auch in der Zwischenzeit nichts geändert. Aus den Verlaufsblättern gehe einzig hervor, dass der Beschwerdeführer am 31. August 2022 über das Auftreten der Diphtherie im Bundesasylzent- rum informiert worden sei und entsprechende Massnahmen durchlaufen habe. Am 28. September 2022 habe er die Sprechstunde der medizini- schen Betreuung aufgesucht.</w:t>
      </w:r>
    </w:p>
    <w:p>
      <w:r>
        <w:t>E-5618/2022 Seite 9 In Bezug auf den vom Vater des Beschwerdeführers eingereichte Kopie eines Arztberichts aus dem Sudan sei daran zu erinnern, dass Berichte von behandelnden Ärzten der freien Beweiswürdigung unterliegen würden. Der dem SEM vorliegende Arztbericht aus dem Sudan sei weder aktueller Na- tur, noch handle es sich hierbei um eine gesicherte Diagnosestellung. Im Weiteren sei darauf hinzuweisen, dass der Beschwerdeführer sich mehrere Monate in den Strukturen des SEM aufgehalten habe, ohne dass ein akuter medizinischer Notfall während der Dauer seines Aufenthaltes aktenkundig geworden sei. Weiter wies das SEM darauf hin, dass während der Dauer des Aufenthaltes in den Strukturen des SEM keine akute Selbst- oder Fremdgefährdung festgestellt worden sei. Es stehe dem Beschwerdeführer als volljährige Person grundsätzlich zu, die durch das SEM angebotenen Möglichkeiten hinsichtlich einer medizinischen Behandlung in Anspruch zu nehmen. Ge- mäss Rückmeldung der medizinischen Betreuung vom 24. November 2022 seien zum jetzigen Zeitpunkt auch keine Arzttermine ausstehend.</w:t>
      </w:r>
    </w:p>
    <w:p>
      <w:r>
        <w:rPr>
          <w:b/>
        </w:rPr>
        <w:t>E. 4.5.2</w:t>
      </w:r>
    </w:p>
    <w:p>
      <w:r>
        <w:t>Zudem sei festzuhalten, dass Italien über eine ausreichende medizi- nische Infrastruktur verfüge und gemäss Art. 19 Abs. 1 der Richtlinie2 013/33/EU des Europäischen Parlaments und des Rates vom 26. Juni 2013 (sogenannte Aufnahmerichtlinie) verpflichtet sei, dem Beschwerde- führer die erforderliche medizinische Versorgung, welche zumindest die Notversorgung und die unbedingt erforderliche Behandlung von Krankhei- ten und schweren psychischen Störungen umfasse, zu gewähren.</w:t>
      </w:r>
    </w:p>
    <w:p>
      <w:r>
        <w:rPr>
          <w:b/>
        </w:rPr>
        <w:t>E. 5</w:t>
      </w:r>
    </w:p>
    <w:p>
      <w:r>
        <w:t>In der Beschwerde wurde gerügt, das SEM habe die Untersuchungs- sowie die Prüfungspflicht verletzt. Es habe nicht abgeklärt und geprüft, ob der Beschwerdeführer aus medizinischen Gründen als besonders verletzliche Person zu qualifizieren sei und ob zwischen ihm und seinen in der Schweiz lebenden Verwandten ein Abhängigkeitsverhältnis bestehe.</w:t>
      </w:r>
    </w:p>
    <w:p>
      <w:r>
        <w:rPr>
          <w:b/>
        </w:rPr>
        <w:t>E. 6.1</w:t>
      </w:r>
    </w:p>
    <w:p>
      <w:r>
        <w:t>Das Gericht schliesst sich hinsichtlich des medizinischen Sachverhalts – mit nachfolgenden Ergänzungen – den zutreffenden Einschätzungen der Vorinstanz an. Hierzu kann zwecks Vermeidung von Wiederholungen auf die Ausführungen in der angefochtenen Verfügung verwiesen werden. Fer- ner ist festzuhalten, dass das SEM den rechtserheblichen Sachverhalt rechtsgenügend festgestellt und ebenso hinreichend begründet hat, aus welchen Gründen weitere medizinische Untersuchungsmassnahmen nicht</w:t>
      </w:r>
    </w:p>
    <w:p>
      <w:r>
        <w:t>E-5618/2022 Seite 10 erforderlich gewesen seien und der Vollzug der Wegweisung nach Italien auch in Berücksichtigung der geltend gemachten medizinischen Be- schwerden keine Verletzung von Art. 3 EMRK darstelle. Hervorzuheben ist zunächst der Umstand, dass der Beschwerdeführer im Rahmen des Dublin-Gesprächs ausdrücklich betont hat, dass es ihm gut gehe, er sich eines gesunden Schlafs erfreue und einen gesunden Appetit habe. Wie die Vorinstanz zu Recht hervorhob, hat der Beschwerdeführer selber während der Dauer seines bisherigen Aufenthalts keine psychi- schen Beschwerden gegenüber dem medizinischen Personal geltend ge- macht. Hinsichtlich der ins Recht gelegten Kopie eines angeblichen medizinischen Berichts aus dem Sudan (Kopie eines Schreibens vom 10. Mai 2021) hat die Vorinstanz berechtigterweise darauf hingewiesen, dass dieser der freien Beweiswürdigung unterliegt. Bei dem lediglich drei Sätze umfas- sende Schreiben fällt vorab auf, dass dieses in auffallend schlechtem Eng- lisch verfasst ist (Schreibfehler, Grossschreibungen, Verbverwendung). Nebst diesen orthographischen Auffälligkeiten ist darauf hinzuweisen, dass in diesem Schreiben ohne nähere Angaben bloss pauschal eine Diagnose festgehalten und eine angebliche Medikation aufgeführt wird. Weiterge- hende (ärztliche oder histologische) Angaben sind nicht enthalten, so dass dieses Schreiben für sich alleine praktisch ohne grossen Beweiswert ver- bleibt. Ferner fällt auf, dass die Umstände, wie dieses Schreiben erlangt worden ist, weder dargelegt, noch aufgeklärt wurden. Weshalb diese Kopie nicht vom Beschwerdeführer selbst, sondern von dessen Vater eingereicht wurde und wie dieser überhaupt in den Besitz dieser Kopie gekommen sein will, verblieb ohne Erklärung seitens der Rechtsvertretung. Ferner er- scheint auch der Zeitpunkt des Auftauchens dieser Kopie bemerkenswert. Erst nach Durchführung des Dublin-Gesprächs, in welchem der Beschwer- deführer darüber informiert wurde, dass das SEM die italienischen Behör- den um Übernahme ersucht habe, wurde erstmals die Kopie dieses angeb- lichen ärztlichen sudanesischen Schreibens geltend gemacht; dies nach- dem der Beschwerdeführer bis zu diesem Zeitpunkt noch selber angab, er gehe ihm gesundheitlich gut. Aufgrund der Aktenlage hat die Vorinstanz daher zu Recht darauf hinge- wiesen, dass die objektive medizinische Aktenlage keinen Anlass zu einer vertieften psychiatrischen Abklärung des Beschwerdeführers gebe und auch die im Laufe des Verfahrens eingereichte Kopie eines angeblichen</w:t>
      </w:r>
    </w:p>
    <w:p>
      <w:r>
        <w:t>E-5618/2022 Seite 11 sudanischen Arztberichtes, welcher der freien Beweiswürdigung unter- liege, zu keiner anderen Sichtweise führe.</w:t>
      </w:r>
    </w:p>
    <w:p>
      <w:r>
        <w:rPr>
          <w:b/>
        </w:rPr>
        <w:t>E. 6.2</w:t>
      </w:r>
    </w:p>
    <w:p>
      <w:r>
        <w:t>Auch hinsichtlich des behaupteten Abhängigkeitsverhältnisses zwi- schen dem volljährigen Beschwerdeführer und seinen in der Schweiz auf- enthaltsberechtigten Verwandten, kann – mit nachfolgenden Ergänzungen – auf die zutreffenden Ausführungen der Vorinstanz verwiesen werden. Nebst den bereits von der Vorinstanz aufgeführten Aspekten ist auf die zeit- lichen und faktischen Umstände des vorliegenden Sachverhalts hinzuwei- sen. In diesem Zusammenhang fällt vorab auf, dass der Beschwerdeführer eigenen Angaben zufolge bereits im Jahr 2016 Eritrea verlassen hat und erst im Sommer 2022 überhaupt zu seinen in der Schweiz lebenden Ver- wandten gereist ist. Während der rund sechs Jahre seit seiner Ausreise aus seinem Heimatland hat er sich zuvor im Sudan und in Libyen aufge- halten und war anscheinend dort problemlos in der Lage, die Anforderun- gen des Alltags zu meistern und sich den entsprechenden Lebensumstän- den adäquat anzupassen, widrigenfalls kein Grund zu der Annahme be- stünde, weshalb er sich nicht früher zu einer Weiterreise entschlossen hätte. Bereits diese Umstände sprechen gegen ein Abhängigkeitsverhält- nis zu seinen in der Schweiz lebenden Verwandten. Diese Ausgangslage wird durch die übrige Aktenlage untermauert. So fällt in diesem Zusam- menhang auf, dass der Vater des Beschwerdeführers zwar nach Erhalt der Aufenthaltsbewilligung seine übrigen Familienangehörigen in die Schweiz nachgezogen hat, indes hinsichtlich des Beschwerdeführers infolge eher schlechter Prozesschancen (weil dieser schon volljährig war) auf eine Wei- terverfolgung dieses Ansinnens verzichtet hat. Weiter geht in diesem Zu- sammenhang aus dem vom Beschwerdeführer eingereichten Schreiben der Vorinstanz vom 26. August 2021 (vgl. Beilage Nr. 12 der Beschwerde) hervor, dass es dem Beschwerdeführer selber offen gestanden wäre, bei der Schweizerischen Vertretung ein humanitäres Visum einzureichen. Auch hierauf hat der Beschwerdeführer indes aus freien Stücken verzich- tet; ein Umstand, welcher bei einem tatsächlich bestehenden aktiven Ab- hängigkeitsverhältnis nur schwer nachvollziehbar wäre. Vor dem aufgezeigten Hintergrund ist daher ein Abhängigkeitsverhältnis zu verneinen.</w:t>
      </w:r>
    </w:p>
    <w:p>
      <w:r>
        <w:t>E-5618/2022 Seite 12</w:t>
      </w:r>
    </w:p>
    <w:p>
      <w:r>
        <w:rPr>
          <w:b/>
        </w:rPr>
        <w:t>E. 6.3</w:t>
      </w:r>
    </w:p>
    <w:p>
      <w:r>
        <w:t>Letztlich ist auch darauf hinzuweisen, dass in Anbetracht der gegebenen Umstände (der Beschwerdeführer gehört nicht zur Gruppe besonders ver- letzlicher Personen im Sinne des Referenzurteils E-962/2019) die Vor-in- stanz nicht gehalten war, bei den italienischen Behörden individuelle Zusi- cherungen bezüglich medizinischer Versorgung einzuholen.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 betreffende Mitgliedstaat einer Überstellung oder Rücküberstellung zuge- stimmt hat – oder bei fingierter Zustimmung – auf das Asylgesuch grund- sätzlich nicht ein.</w:t>
      </w:r>
    </w:p>
    <w:p>
      <w:r>
        <w:rPr>
          <w:b/>
        </w:rPr>
        <w:t>E. 7.2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t>E-5618/2022 Seite 13</w:t>
      </w:r>
    </w:p>
    <w:p>
      <w:r>
        <w:rPr>
          <w:b/>
        </w:rPr>
        <w:t>E. 7.3</w:t>
      </w:r>
    </w:p>
    <w:p>
      <w:r>
        <w:t>Das Ersuchen des SEM an die italienischen Behörden um Aufnahme des Beschwerdeführers gestützt auf Art. 13 Dublin-III-VO blieb innert der in Art. 22 Abs. 1 Dublin-III-VO vorgesehenen Frist unbeantwortet, womit Italien seine Zuständigkeit implizit anerkannte (Art. 22 Abs. 7 Dublin-III- VO). Die grundsätzliche Zuständigkeit Italiens ist somit gegeben. Der geäusserte Wunsch nach einem weiteren Verbleib in der Schweiz än- dert nichts an der festgestellten Zuständigkeit Italiens, räumt doch die Dub- lin-III-Verordnung den Schutzsuchenden kein Recht ein, den ihren Antrag prüfenden Staat selbst auszuwählen.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w:t>
      </w:r>
    </w:p>
    <w:p>
      <w:r>
        <w:rPr>
          <w:b/>
        </w:rPr>
        <w:t>E. 8.3</w:t>
      </w:r>
    </w:p>
    <w:p>
      <w:r>
        <w:t>Weder das Bundesverwaltungsgericht noch der Europäische Gerichts- hof für Menschenrechte (EGMR) oder der Europäische Gerichtshof</w:t>
      </w:r>
    </w:p>
    <w:p>
      <w:r>
        <w:t>E-5618/2022 Seite 14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aber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Folglich ist die Anwendung von Art. 3 Abs. 2 Dublin-III-VO nicht gerechtfertigt.</w:t>
      </w:r>
    </w:p>
    <w:p>
      <w:r>
        <w:rPr>
          <w:b/>
        </w:rPr>
        <w:t>E. 9.1</w:t>
      </w:r>
    </w:p>
    <w:p>
      <w:r>
        <w:t>Soweit in der Beschwerde auf die Anwesenheit von Verwandten in der Schweiz verwiesen wird (Eltern, Geschwister) ist mit der Vorinstanz festzu- stellen, dass es sich hierbei nicht um Familienangehörige im Sinne von Art. 2 Bst. g Dublin-III-VO handelt, weshalb das Zuständigkeitskriterium von Art. 9 Dublin-III-VO nicht zum Tragen kommt. Die Anwendbarkeit des vom Beschwerdeführer angerufenen Art. 16 Abs. 1 Dublin-III-VO verlangt sodann ein aus bestimmten Gründen (u.a. Krankheit) bestehendes Abhän- gigkeitsverhältnis zwischen dem Antragsteller und der sich rechtmässig in einem Mitgliedsstaat aufhaltenden angehörigen Person. Von einem derar- tigen Abhängigkeitsverhältnis ist indessen vorliegend – wie bereits ausge- führt (vgl. E. 6.2.) – nicht auszugehen. In der Beschwerde werden keine konkreten Hinweise geltend gemacht, welche zu einer anderen Einschät- zung führen könnten. Der Aufenthalt dieser Personen in der Schweiz steht der Zuständigkeit Italiens somit nicht entgegen.</w:t>
      </w:r>
    </w:p>
    <w:p>
      <w:r>
        <w:rPr>
          <w:b/>
        </w:rPr>
        <w:t>E. 9.2</w:t>
      </w:r>
    </w:p>
    <w:p>
      <w:r>
        <w:t>Schliesslich ist in diesem Zusammenhang mit der Vorinstanz darauf hinzuweisen, dass die Einreichung eines Asylgesuchs nicht dazu dienen</w:t>
      </w:r>
    </w:p>
    <w:p>
      <w:r>
        <w:t>E-5618/2022 Seite 15 darf, die gesetzlich geregelten Bestimmungen zwecks Familienzusammen- führung zu umgehen.</w:t>
      </w:r>
    </w:p>
    <w:p>
      <w:r>
        <w:rPr>
          <w:b/>
        </w:rPr>
        <w:t>E. 9.3</w:t>
      </w:r>
    </w:p>
    <w:p>
      <w:r>
        <w:t>Hinsichtlich allfälliger gesundheitlicher Beschwerden des Beschwerde- führers ist mit der Vorinstanz festzuhalten, dass sich der Beschwerdeführer direkt auf die Aufnahmerichtlinie berufen kann, wonach Italien verpflichtet ist, die allenfalls erforderliche medizinische Versorgung zu gewähren. Es bestehen keine konkreten Anhaltspunkte dafür, dass Italien dem Be- schwerdeführer dauerhaft eine möglicherweise erforderliche medizinische Behandlung verweigern würde. Wie bereits obenstehend dargelegt, ver- neint das Bundesverwaltungsgericht in ständiger Rechtsprechung die Exis- tenz systemischer Schwachstellen des italienischen Asylsystems im Sinne von Art. 3 Abs. 2 Dublin-III-VO. Es geht auch, wie erwähnt, davon aus, dass Italien seinen völker- und gemeinschaftsrechtlichen Verpflichtungen nach- kommt. Gewisse Defizite des italienischen Asylsystems bewogen das Bun- desverwaltungsgericht in seinem Referenzurteil E-962/2019 jedoch, stren- gere Kriterien für Dublin-Überstellungen von Familien mit minderjährigen Kindern sowie von schwer erkrankten Asylsuchenden, die sofort nach der Ankunft in Italien auf lückenlose medizinische Versorgung angewiesen sind, zu beschliessen. In solchen Fällen hat es das SEM verpflichtet, dies- falls individuelle Zusicherungen betreffend die Gewährleistung der nötigen medizinischen Versorgung und Unterbringung bei den italienischen Behör- den einzuholen (vgl. E-962/2019 E. 7.4.3 für Schwerkranke und E. 8.3.4 für Familien mit Kindern). Eine solche Situation liegt in casu nicht vor. Der Beschwerdeführer wurde, wie bereits erwähnt, in der Schweiz, soweit er- forderlich, medizinisch versorgt und dem SEM waren seine angeblichen mentalen Probleme bekannt und sie wurden angemessen berücksichtigt. Aufgrund der bestehenden Aktenlage war der medizinische Sachverhalt ausreichend erstellt und die Vorinstanz konnte sich ohne Weiteres ein an- gemessenes Bild vom Gesundheitszustand des Beschwerdeführers ma- chen. Von zusätzlichen medizinischen Abklärungen wären keine rechtser- heblichen neuen Erkenntnisse zu erwarten gewesen (zur antizipierten Be- weiswürdigung vgl. BGE 141 I 60 E. 3.3 oder BGE 136 I 229 E. 5.3).</w:t>
      </w:r>
    </w:p>
    <w:p>
      <w:r>
        <w:rPr>
          <w:b/>
        </w:rPr>
        <w:t>E. 9.4</w:t>
      </w:r>
    </w:p>
    <w:p>
      <w:r>
        <w:t>Zusammenfassend ist festzuhalten, dass kein Grund für die Anwen- dung der Ermessensklauseln von Art. 17 Dublin-III-VO oder von Art. Art. 29a Abs. 3 AsylV 1 vorliegen. Italien ist somit zuständiger Mitglied- staat gemäss Dublin-III-VO und ist verpflichtet, den Beschwerdeführer auf- zunehmen.</w:t>
      </w:r>
    </w:p>
    <w:p>
      <w:r>
        <w:t>E-5618/2022 Seite 16</w:t>
      </w:r>
    </w:p>
    <w:p>
      <w:r>
        <w:rPr>
          <w:b/>
        </w:rPr>
        <w:t>E. 9.5</w:t>
      </w:r>
    </w:p>
    <w:p>
      <w:r>
        <w:t>Das SEM ist demnach zu Recht in Anwendung von Art. 31a Abs. 1 Bst. b AsylG auf das Asylgesuch nicht eingetreten und hat – weil der Be- schwerdeführer nicht im Besitz einer gültigen Aufenthalts- oder Niederlas- sungsbewilligung ist – in Anwendung von Art. 44 AsylG die Überstellung nach Italien angeordnet. Die Beschwerde ist demzufolge abzuweisen.</w:t>
      </w:r>
    </w:p>
    <w:p>
      <w:r>
        <w:rPr>
          <w:b/>
        </w:rPr>
        <w:t>E. 9.6</w:t>
      </w:r>
    </w:p>
    <w:p>
      <w:r>
        <w:t>Das Beschwerdeverfahren ist mit vorliegendem Urteil abgeschlossen, weshalb sich der Antrag auf Gewährung der aufschiebenden Wirkung als gegenstandslos erweist. Der angeordnete Vollzugsstopp fällt mir vorliegen- dem Urteil dahin.</w:t>
      </w:r>
    </w:p>
    <w:p>
      <w:r>
        <w:rPr>
          <w:b/>
        </w:rPr>
        <w:t>E. 10.1</w:t>
      </w:r>
    </w:p>
    <w:p>
      <w:r>
        <w:t>Mit dem vorliegenden Urteil wird das Gesuch um Verzicht auf das Er- heben eines Kostenvorschusses gegenstandslos.</w:t>
      </w:r>
    </w:p>
    <w:p>
      <w:r>
        <w:rPr>
          <w:b/>
        </w:rPr>
        <w:t>E. 10.2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E-5618/2022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