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E-5613/2022 vom 25. November 2022</w:t>
      </w:r>
    </w:p>
    <w:p>
      <w:r>
        <w:t>Bundesverwaltungsgericht, 2022-11-25, DE</w:t>
      </w:r>
    </w:p>
    <w:p>
      <w:r>
        <w:rPr>
          <w:b/>
        </w:rPr>
        <w:t xml:space="preserve">Quelle: </w:t>
      </w:r>
      <w:r>
        <w:t>https://mcp.opencaselaw.ch/entscheid/bvger_E-5613_2022_d20221125</w:t>
      </w:r>
    </w:p>
    <w:p>
      <w:r>
        <w:t>FR: TAF E-5613/2022 du 25 novembre 2022</w:t>
      </w:r>
    </w:p>
    <w:p>
      <w:r>
        <w:t>IT: TAF E-5613/2022 del 25 novembre 2022</w:t>
      </w:r>
    </w:p>
    <w:p>
      <w:pPr>
        <w:pStyle w:val="Heading2"/>
      </w:pPr>
      <w:r>
        <w:t>Regeste</w:t>
      </w:r>
    </w:p>
    <w:p>
      <w:r>
        <w:t>Datenschutz | Datenschutz; Verfügung des SEM vom 25. November 2022</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überprüft die angefochtene Verfügung auf die Verletzung von Bundesrecht, die unrichtige und unvollständige Fest- stellung des rechtserheblichen Sachverhalts sowie auf die Unangemes- senheit hin (Art. 49 VwVG).</w:t>
      </w:r>
    </w:p>
    <w:p>
      <w:r>
        <w:rPr>
          <w:b/>
        </w:rPr>
        <w:t>E. 3</w:t>
      </w:r>
    </w:p>
    <w:p>
      <w:r>
        <w:t>Die Abteilungen des Bundesverwaltungsgerichts entscheiden in der Regel in der Besetzung mit drei Richtern oder Richterinnen (Art. 21 Abs. 1 VGG).</w:t>
      </w:r>
    </w:p>
    <w:p>
      <w:r>
        <w:t>E-5613/2022 Seite 5 Auf die Durchführung eines Schriftenwechsels wurde gestützt auf Art. 57 Abs. 1 (e contrario) VwVG verzichtet.</w:t>
      </w:r>
    </w:p>
    <w:p>
      <w:r>
        <w:rPr>
          <w:b/>
        </w:rPr>
        <w:t>E. 4</w:t>
      </w:r>
    </w:p>
    <w:p>
      <w:r>
        <w:t>Gegenstand des vorliegenden Beschwerdeverfahrens ist nur die Frage, ob das SEM in der angefochtenen Verfügung vom 25. November 2022 zu Recht festgestellt hat, das Geburtsdatum des Beschwerdeführers im ZEMIS laute auf den (…), mit Bestreitungsvermerk (vgl. Ziff. 6 des Verfü- gungsdispositivs). Die Beschwerde gegen den Nichteintretensentscheid, die Wegweisung nach Österreich und deren Vollzug (vgl. Ziff. 1 bis 4 des Verfügungsdispositivs) wurde mit Urteil BVGer E-5577/2022 vom 8. De- zember 2022 bereits rechtskräftig abgewiesen.</w:t>
      </w:r>
    </w:p>
    <w:p>
      <w:r>
        <w:rPr>
          <w:b/>
        </w:rPr>
        <w:t>E. 5.1</w:t>
      </w:r>
    </w:p>
    <w:p>
      <w:r>
        <w:t>Der Beschwerdeführer rügt in seiner Beschwerde sinngemäss, das im ZEMIS eingetragene Geburtsdatum ([…]) sei falsch und auf den (…) abzu- ändern.</w:t>
      </w:r>
    </w:p>
    <w:p>
      <w:r>
        <w:rPr>
          <w:b/>
        </w:rPr>
        <w:t>E. 5.2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Die ZEMIS-Verordnung sieht in ihrem Art. 19 Abs. 3 ausdrücklich vor, dass unrichtige Daten von Amtes wegen zu berichtigen sind (vgl. BVGE 2018 VI/3 E. 3.2 m.w.H.).</w:t>
      </w:r>
    </w:p>
    <w:p>
      <w:r>
        <w:rPr>
          <w:b/>
        </w:rPr>
        <w:t>E. 5.4</w:t>
      </w:r>
    </w:p>
    <w:p>
      <w:r>
        <w:t>Die das Berichtigungsbegehren stellende Person hat die Richtigkeit der von ihr verlangten Änderung, die Bundesbehörde im Bestreitungsfall dage- gen die Richtigkeit der von ihr bearbeiteten Personendaten, zu beweisen</w:t>
      </w:r>
    </w:p>
    <w:p>
      <w:r>
        <w:t>E-5613/2022 Seite 6 (vgl. Urteil BGer 1C_11/2013 vom 21. Oktober 2013 E. 4.2 und BVGE 2013/30 E. 4.1).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von Art. 12 VwVG den Sachverhalt grundsätzlich von Amtes wegen abzuklären; die das Begehren stellende Person ist jedoch gemäss Art. 13 Abs. 1 Bst. a VwVG verpflichtet, an dessen Feststellung mitzuwirken (vgl. BVGE 2018 VI/3 E. 3.3 m.w.H.).</w:t>
      </w:r>
    </w:p>
    <w:p>
      <w:r>
        <w:rPr>
          <w:b/>
        </w:rPr>
        <w:t>E. 5.5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 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BVGE 2018 VI/3 E. 3.4 m.w.H.).</w:t>
      </w:r>
    </w:p>
    <w:p>
      <w:r>
        <w:rPr>
          <w:b/>
        </w:rPr>
        <w:t>E. 6.1</w:t>
      </w:r>
    </w:p>
    <w:p>
      <w:r>
        <w:t>Das SEM ordnete aufgrund von Zweifeln an der Altersangabe des Be- schwerdeführers eine medizinische Altersabklärung an. Dem Gutachten vom 4. November 2022 kann entnommen werden, dass die körperliche Un- tersuchung des Beschwerdeführers keine Hinweise auf das Vorhanden- sein von aktuellen und stattgehabten Krankheiten oder Medikamentenein-</w:t>
      </w:r>
    </w:p>
    <w:p>
      <w:r>
        <w:t>E-5613/2022 Seite 7 nahmen, die Wachstum und Entwicklung beeinflusst haben könnten, erge- ben habe. Alle vorhandenen Zähne des Beschwerdeführers hätten ihre Entwicklung abgeschlossen, was mit einem Stadium H der Entwicklungs- stadien nach Demirjian et al. korrespondiere. Dies ergebe ein Durch- schnittsalter von ungefähr 20.5 Jahren; ein Mindestalter lasse sich auf- grund limitierter Studienlage jedoch nicht bestimmen. Das skelettale Alter der linken Hand und des linken Handgelenks entspreche nach Greulich und Pyle einem Mindestalter von 16.1 Jahren. Bei der Schlüsselbeinana- lyse sei gestützt auf Kellinghaus et al. das Stadium 3c ermittelt worden, was gemäss Wittschieber et al. einem Mindestalter von 19 Jahren entspre- che. Zusammenfassend gelangte das Gutachten zum Fazit, das zu berück- sichtigende Mindestalter sei mit 19 Jahren zu benennen (Volljährigkeit be- stätigt); das angegebene Alter von (…) Jahren und (…) Monaten erscheine daher ausgeschlossen.</w:t>
      </w:r>
    </w:p>
    <w:p>
      <w:r>
        <w:rPr>
          <w:b/>
        </w:rPr>
        <w:t>E. 6.2</w:t>
      </w:r>
    </w:p>
    <w:p>
      <w:r>
        <w:t>Das SEM hielt in seiner Verfügung fest, dass die Angaben zum geltend gemachten Alter des Beschwerdeführers, zum Verbleib seiner Tazkira so- wie zu seiner Schulbildung ungenau und vage ausgefallen seien. Das Gut- achten zur Altersbestimmung vom 4. November 2022 habe die Volljährig- keit bestätigt. Ferner würden die eingereichten Dokumente weder über Si- cherheitsmerkmale verfügen noch seien sie ihm Original vorhanden. Sol- che Dokumente seien in Afghanistan ausserdem käuflich leicht erhältlich und ebenfalls leicht fälschbar. Unter Würdigung aller Indizien gehe das SEM daher davon aus, dass der Beschwerdeführer volljährig sei. Das Ge- burtsdatum werde daher im ZEMIS mit dem (…) erfasst, versehen mit ei- nem Bestreitungsvermerk. Für die detaillierte Begründung wird auf die Akten verwiesen.</w:t>
      </w:r>
    </w:p>
    <w:p>
      <w:r>
        <w:rPr>
          <w:b/>
        </w:rPr>
        <w:t>E. 6.3</w:t>
      </w:r>
    </w:p>
    <w:p>
      <w:r>
        <w:t>Der Beschwerdeführer hält in seiner Beschwerde dagegen, sein Ge- burtsdatum sei der (…) nach dem afghanischen Kalender ([…]). Er ver- stehe nicht, weshalb die eingereichten Dokumente – die Kopien der Tazkira, des Auszugs "Civil Registration" sowie des Impfbüchleins – als Be- weismittel nicht akzeptiert würden, zumal diese Unterlagen echt seien. Sie seien von einem Onkel, welcher in Afghanistan lebe, beschafft worden, nachdem alle Dokumente dem Beschwerdeführer von der türkischen Poli- zei abgenommen worden seien. Die Originale der Tazkira und des Impf- büchleins befänden sich beim Beschwerdeführer.</w:t>
      </w:r>
    </w:p>
    <w:p>
      <w:r>
        <w:t>E-5613/2022 Seite 8</w:t>
      </w:r>
    </w:p>
    <w:p>
      <w:r>
        <w:rPr>
          <w:b/>
        </w:rPr>
        <w:t>E. 7.1</w:t>
      </w:r>
    </w:p>
    <w:p>
      <w:r>
        <w:t>Wie bereits erwähnt, obliegt es grundsätzlich der Vorinstanz zu bewei- sen, dass das in der Dispositivziffer 6 der angefochtenen Verfügung fest- gestellte Geburtsdatum im ZEMIS ([…]) korrekt ist. Der Beschwerdeführer wiederum hat nachzuweisen, dass das von ihm geltend gemachte Ge- burtsdatum ([…]) richtig beziehungsweise zumindest wahrscheinlicher ist, als das derzeit im ZEMIS erfasste Datum. Gelingt keiner Partei der sichere Nachweis des Geburtsdatums, ist dasjenige im ZEMIS zu belassen oder einzutragen, dessen Richtigkeit wahrscheinlicher ist (vgl. BVGE 2018 VI/3 E. 3.5).</w:t>
      </w:r>
    </w:p>
    <w:p>
      <w:r>
        <w:rPr>
          <w:b/>
        </w:rPr>
        <w:t>E. 7.2</w:t>
      </w:r>
    </w:p>
    <w:p>
      <w:r>
        <w:t>Eine Prüfung der Akten ergibt, dass das vom SEM erfasste Geburtsda- tum wahrscheinlicher scheint als das vom Beschwerdeführer behauptete Alter.</w:t>
      </w:r>
    </w:p>
    <w:p>
      <w:r>
        <w:rPr>
          <w:b/>
        </w:rPr>
        <w:t>E. 7.3.1</w:t>
      </w:r>
    </w:p>
    <w:p>
      <w:r>
        <w:t>Gemäss dem Urteil BVGer E-5577/2022 vom 8. Dezember 2022 be- treffend Nichteintreten auf das Asylgesuch ist es dem Beschwerdeführer nicht gelungen, seine angebliche Minderjährigkeit glaubhaft zu machen (vgl. ebd. E. 6.2 f.). Im Asylverfahren und im Verfahren zwecks Berichti- gung des Geburtsdatums im ZEMIS gelten jeweils andere Beweisregeln. Während im Letzteren das korrekte Geburtsdatum Gegenstand des Bewei- ses darstellt, soll im Asylverfahren lediglich Beweis darüber geführt wer- den, ob die gesuchstellende Person tatsächlich minderjährig ist und nicht darüber, welches ihr genaues Geburtsdatum ist. Im Asylverfahren genügt demnach die Glaubhaftmachung, womit gegenüber dem Verfahren zwecks Berichtigung im ZEMIS ein tieferer Beweismassstab gilt. Konnte der Be- schwerdeführer, wie im Urteil BVGer E-5577/2022 vom 8. Dezember 2022 festgehalten, die geltend gemachte Minderjährigkeit im Asylverfahren nicht einmal glaubhaft machen, kann ihm aufgrund des beim ZEMIS-Verfahren geltenden höheren Beweismassstabes der Nachweis des korrekten Ge- burtsdatums erst recht nicht gelingen. Insofern kann die Abweisung des Gesuchs um Berichtigung der Personendaten im ZEMIS bereits aus die- sem Grund im Ergebnis als zutreffend betrachtet werden. Diese Einschät- zung wird durch die nachfolgende ergänzende Erwägung weiter bestätigt.</w:t>
      </w:r>
    </w:p>
    <w:p>
      <w:r>
        <w:rPr>
          <w:b/>
        </w:rPr>
        <w:t>E. 7.3.2</w:t>
      </w:r>
    </w:p>
    <w:p>
      <w:r>
        <w:t>Insgesamt ist das vom Beschwerdeführer angegebene Geburtsda- tum ([…]) offenkundig nicht wahrscheinlicher, als das aufgrund des Dublin- verfahrens im ZEMIS eingetragene Geburtsdatum ([…]), zumal der Be- schwerdeführer mit seinen Beweismitteln keine Identitätspapiere oder an-</w:t>
      </w:r>
    </w:p>
    <w:p>
      <w:r>
        <w:t>E-5613/2022 Seite 9 dere Dokumente zu den Akten gereicht hatte, mit welchen er sein vorge- brachtes Geburtsdatum nachweisen kann. Die in Kopie eingereichten Be- weismittel haben einen geringen Beweiswert und vermögen das effektive Geburtsdatum respektive das Alter des Beschwerdeführers nicht zweifels- frei zu beweisen. Hinsichtlich des Impfausweises ist zudem festzuhalten, dass dieser kein rechtsgenügliches Identitätspapier darstellt (vgl. Urteil BVGer D-5258/2022 vom 12. Dezember 2022 E. 3.3.2). Auch das Gutach- ten vom 4. November 2022 kommt zum Schluss, dass das zu berücksich- tigende Mindestalter mit 19 Jahren zu benennen sei. Anderweitige Anhalts- punkte, welche auf ein effektives oder wahrscheinlicheres Geburtsdatum des Beschwerdeführers hindeuten, sind den Akten nicht zu entnehmen. Zwar konnte der Beschwerdeführer auf dem Personalienblatt (A6) und an der EB UMA (A12) sein vorgebrachtes Alter und Geburtsdatum im afgha- nischen und europäischen Kalender nennen, jedoch sagte er auch aus, dass seine Verwandten keine Kopie seiner Tazkira hätten (A12 Ziff. 4.03); dennoch konnte er am 21. November 2022 der Vorinstanz – jedoch ohne detaillierte Angaben zum Erhalt dieses Dokuments zu machen – genau eine solche Kopie einreichen.</w:t>
      </w:r>
    </w:p>
    <w:p>
      <w:r>
        <w:rPr>
          <w:b/>
        </w:rPr>
        <w:t>E. 7.3.3</w:t>
      </w:r>
    </w:p>
    <w:p>
      <w:r>
        <w:t>Das vom SEM eingetragene Geburtsdatum erweist sich demnach in einer Gesamtbetrachtung der wesentlichen Umstände als wahrscheinli- cher. Daran ändert auch der Umstand nichts, dass der aktuelle ZEMIS- Eintrag auf einem fiktiven Geburtstag (im Gegensatz zu Geburtsjahr) des Beschwerdeführers beruht und daher mit grosser Wahrscheinlichkeit nicht richtig ist. Dies lässt sich in Fällen, bei denen das Geburtsdatum unbekannt ist und stattdessen praxisgemäss der 1. Januar als fiktiver Geburtstag er- fasst wird, nicht vermeiden (vgl. Urteile BGer 1C 709/2017 vom 12. Feb- ruar 2019 E. 2.5 und 1C 240/2012 vom 13. August 2012 E. 5.5; Urteil BVGer A-1338/2020 vom 14. Oktober 2020 E. 5.4). Der bestehende ZEMIS-Eintrag mit dem Geburtsdatum (…) (mit Bestreitungsvermerk) ist unverändert zu belassen. Folglich ist der Beschwerdeantrag auf Änderung des Eintrags im ZEMIS abzuweisen.</w:t>
      </w:r>
    </w:p>
    <w:p>
      <w:r>
        <w:rPr>
          <w:b/>
        </w:rPr>
        <w:t>E. 8</w:t>
      </w:r>
    </w:p>
    <w:p>
      <w:r>
        <w:t>Aus diesen Erwägungen ergibt sich, dass die angefochtene Verfügung Bundesrecht nicht verletzt und auch sonst nicht zu beanstanden ist (Art. 49 VwVG). Die Beschwerde ist daher abzuweisen.</w:t>
      </w:r>
    </w:p>
    <w:p>
      <w:r>
        <w:t>E-5613/2022 Seite 10</w:t>
      </w:r>
    </w:p>
    <w:p>
      <w:r>
        <w:rPr>
          <w:b/>
        </w:rPr>
        <w:t>E. 9.1</w:t>
      </w:r>
    </w:p>
    <w:p>
      <w:r>
        <w:t>Aus den vorstehenden Erwägungen ergibt sich, dass das Beschwerde- begehren bereits bei Einreichung des Rechtsmittels aussichtslos war. Da- mit ist – ungeachtet der Frage der prozessualen Bedürftigkeit – eine der kumulativ zu erfüllenden Voraussetzungen für die Gewährung der unent- geltlichen Rechtspflege nach Art. 65 Abs. 1 VwVG nicht erfüllt. Das ent- sprechende Gesuch ist abzuweisen. Das Gesuch um Verzicht auf die Kos- tenvorschusserhebung ist mit dem vorliegenden Entscheid gegenstands- los geworden.</w:t>
      </w:r>
    </w:p>
    <w:p>
      <w:r>
        <w:rPr>
          <w:b/>
        </w:rPr>
        <w:t>E. 9.2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E-5613/2022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