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E-5609/2024 vom 16. August 2024</w:t>
      </w:r>
    </w:p>
    <w:p>
      <w:r>
        <w:t>Bundesverwaltungsgericht, 2024-08-16, DE</w:t>
      </w:r>
    </w:p>
    <w:p>
      <w:r>
        <w:rPr>
          <w:b/>
        </w:rPr>
        <w:t xml:space="preserve">Quelle: </w:t>
      </w:r>
      <w:r>
        <w:t>https://mcp.opencaselaw.ch/entscheid/bvger_E-5609_2024_d20240816</w:t>
      </w:r>
    </w:p>
    <w:p>
      <w:r>
        <w:t>FR: TAF E-5609/2024 du 16 août 2024</w:t>
      </w:r>
    </w:p>
    <w:p>
      <w:r>
        <w:t>IT: TAF E-5609/2024 del 16 agosto 2024</w:t>
      </w:r>
    </w:p>
    <w:p>
      <w:pPr>
        <w:pStyle w:val="Heading2"/>
      </w:pPr>
      <w:r>
        <w:t>Regeste</w:t>
      </w:r>
    </w:p>
    <w:p>
      <w:r>
        <w:t>Asyl und Wegweisung | Asyl und Wegweisung; Verfügung des SEM vom 16. August 2024</w:t>
      </w:r>
    </w:p>
    <w:p>
      <w:pPr>
        <w:pStyle w:val="Heading2"/>
      </w:pPr>
      <w:r>
        <w:t>Erwägungen</w:t>
      </w:r>
    </w:p>
    <w:p>
      <w:r>
        <w:rPr>
          <w:b/>
        </w:rPr>
        <w:t>E. 24</w:t>
      </w:r>
    </w:p>
    <w:p>
      <w:r>
        <w:t>April 2024 E. 6.4; E-5283/2020 vom 24. November 2022 E. 5.3.2), dass es dem Beschwerdeführer und seiner Familie daher zuzumuten ge- wesen wäre, sich gegen die geltend gemachten Übergriffe durch die Nach- barn im Zusammenhang mit den Grundstückstreitigkeiten – gegebenen- falls mit Hilfe eines Anwalts – bei den armenischen Behörden zu wehren, dass daran die Behauptung des Beschwerdeführers, der (mittlerweile ver- storbene) Nachbar sei (…) (wörtlich in der Anhörung: «[…]») gewesen, nichts zu ändern vermag, dass der Beschwerdeführer in seiner Rechtsmitteleingabe neu vorträgt, sein Vater sei inzwischen verstorben, sein Bruder bereits vor drei Monaten ausgereist und seine Mutter bereite sich ebenfalls auf eine Flucht vor,</w:t>
      </w:r>
    </w:p>
    <w:p>
      <w:r>
        <w:t>E-5609/2024 Seite 7 dass diese nicht belegten respektive nachgeschobenen Behauptungen nicht geeignet sind, etwas an der vom SEM festgestellten fehlenden Flücht- lingsrelevanz der Asylvorbringen zu ändern, dass das SEM in der angefochtenen Verfügung ferner zu Recht darauf hin- wies, die zweimalige freiwillige Rückkehr des Beschwerdeführers nach Ar- menien spreche gegen eine flüchtlingsrechtlich relevante Verfolgung, dass daran die in der Beschwerde nachgeschobene Begründung, er sei nach Armenien zurückgekehrt, da er in D._______ sowie auch später in E._______ sehr krank geworden sei und zudem in Armenien eine Revolu- tion stattgefunden habe, nichts zu ändern vermag, dass auch die mit Spontaneingabe vom 24. Oktober 2024 nachgereichte Polizeivorladung nicht eine flüchtlingsrechtlich relevante Verfolgung belegt, nachdem der Grund für die Vorladung nicht bekannt ist, wie der Beschwer- deführer in der erwähnten Eingabe explizit zugestanden hat, dass schliesslich der Hinweis in der erwähnten Spontaneingabe, wonach Menschen mit psychischen Problemen in Armenien mit Diskriminierung und vielen Vorurteilen rechnen müssten, nicht ausreicht, um eine flücht- lingsrechtlich relevante Furcht vor Verfolgung zu begründen, zumal keine Hinweise für eine Kollektivverfolgung von Menschen mit psychischen Ein- schränkungen in Armenien vorliegen, dass es dem Beschwerdeführer somit nicht gelingt, seine Flüchtlingseigen- schaft nachzuweisen oder zumindest glaubhaft zu machen, weshalb das SEM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das SEM zu Recht die Wegweisung angeordnet hat, dass das SEM das Anwesenheitsverhältnis nach den gesetzlichen Bestim- mungen über die vorläufige Aufnahme regelt, wenn der Vollzug der Weg- weisung nicht zulässig, nicht zumutbar oder nicht möglich ist (Art. 44 AsylG; Art. 83 Abs. 1 AIG [SR 142.20]), wobei beim Geltendmachen von Wegweisungsvollzugshindernissen gemäss der Praxis des Bundesverwal-</w:t>
      </w:r>
    </w:p>
    <w:p>
      <w:r>
        <w:t>E-5609/2024 Seite 8 tungsgerichts (vgl. BVGE 2011/24 E. 10.2 m.w.H.) der gleiche Beweisstan- dard wie bei der Prüfung der Flüchtlingseigenschaft (vgl. oben) gilt, dass der Vollzug der Wegweisung nicht zulässig ist, wenn völkerrechtliche Verpflichtungen der Schweiz einer Weiterreise des Ausländers in den Hei- mat-, Herkunfts- oder einen Drittstaat entgegenstehen (Art. 83 Abs. 3 AIG), und hierbei das flüchtlingsrechtliche Non-Refoulement zu beachten ist (Art. 5 Abs. 1 AsylG; vgl. ebenso Art. 33 Abs. 1 des Abkommens vom</w:t>
      </w:r>
    </w:p>
    <w:p>
      <w:r>
        <w:rPr>
          <w:b/>
        </w:rPr>
        <w:t>E. 28</w:t>
      </w:r>
    </w:p>
    <w:p>
      <w:r>
        <w:t>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auch die gesundheitlichen Probleme des Beschwerdeführers ([…]) nicht auf ein derart gravierendes Krankheitsbild hindeuten, welches die An- nahme der Unzulässigkeit des Wegweisungsvollzugs im Sinne der restrik- tiven Praxis des EGMR rechtfertigen würde (vgl. Urteil des EGMR Papos- hvili gegen Belgien vom 13. Dezember 2016, Grosse Kammer, 41738/10, § 183), dass der Vollzug unzumutbar ist bei einer konkreten Gefährdung im Hei- mat- oder Herkunftsstaat aufgrund von Situationen wie Krieg, Bürgerkrieg, allgemeiner Gewalt und medizinischer Notlage (Art. 83 Abs. 4 AIG), dass die allgemeine Lage in Armenien nicht auf eine konkrete Gefährdung im Falle einer Rückkehr schliessen lässt, dass der Beschwerdeführer in seiner Rechtsmitteleingabe zur Zumutbar- keit des Wegweisungsvollzugs in individueller Hinsicht auf seine psychi- sche Krankheit hinweist und die Einholung eines Gutachtens zu seinem Gesundheitszustand beantragt, dass er in der Anhörung angab, es sei bei ihm in E._______ sowie darauf- hin auch in Armenien (…) diagnostiziert worden,</w:t>
      </w:r>
    </w:p>
    <w:p>
      <w:r>
        <w:t>E-5609/2024 Seite 9 dass in den bei den Vorakten liegenden Hausarztberichten beim Be- schwerdeführer die Diagnose (…) gestellt wurde sowie (…) erkannt wur- den, dass gemäss dem auf Beschwerdeebene eingereichten Facharztbericht vom (…) 2024 Dr. med. F._______, (…) Arzt der G._______, die Diagnose (…) stellte und darauf hinwies, bei einem zwangsweisen Vollzug bestehe ein erhöhtes Risiko für den Ausbruch einer (…) im Rahmen der Grunder- krankung und damit einhergehend ein deutlich erhöhtes Risiko für einen Suizid, weshalb es aus seiner ärztlichen Sicht erforderlich sei, vor einer Rückführung eine lückenlose medizinische und soziale Versorgung (ge- klärte Wohnsituation, Medikamentenbezug, ärztliche Bezugsperson) im Heimatland bereits im Vorfeld zu organisieren, dass Dr. med. F._______ als aktuelle Medikation «(…)», «(…)» und «(…)» sowie als Reservemedikamente «(…)» und «(…)» aufführte, dass der Beschwerdeführer in der Anhörung angegeben hat, er sei in Ar- menien sowie auch in E._______ mit (…) behandelt worden, was ihm je- doch nicht geholfen habe, und er darauf hinwies, er habe seit der Behand- lung in der Schweiz mit (…) etwas Kraft bekommen, dass (…) auch in Armenien in Apotheken – unter dem Handelsnamen (…) – erhältlich ist, dass im Übrigen auf die als gut zu bezeichnende allgemeine Gesundheits- versorgung in Armenien hinzuweisen ist (Urteile des BVGer E-11/2020 E. 9.2.2; D-6455/2023 vom 20. Dezember 2023 E. 9.3.3; je m.w.H.), wobei auch der Beschwerdeführer von einer guten Gesundheitsversorgung in Ar- menien auszugehen scheint, nachdem er in der Beschwerde angegeben hat, nach seinen Aufenthalten in D._______ und in E._______ (u.a.) aus gesundheitlichen Gründen nach Armenien zurückgekehrt zu sein, dass die Behandlung der beim Beschwerdeführer diagnostizierten (…) da- mit in Armenien unverändert fortgesetzt werden kann, wobei das SEM zu Recht auf die Möglichkeit der medizinischen Rückkehrhilfe (z.B. durch Ab- gabe von Medikamenten, Hilfe bei der Ausreiseorganisation oder Unter- stützung während und nach der Rückkehr) zur Bewerkstelligung einer nahtlosen Weiterführung der in der Schweiz begonnenen Therapie und Medikation hingewiesen hat,</w:t>
      </w:r>
    </w:p>
    <w:p>
      <w:r>
        <w:t>E-5609/2024 Seite 10 dass somit die Rückkehr des Beschwerdeführers nach Armenien nicht zu einer raschen und lebensgefährdenden Beeinträchtigung seines Gesund- heitszustandes führen wird (vgl. zur Unzumutbarkeit des Wegweisungs- vollzug aus medizinischen Gründen BVGE 2009/2 E. 9.3.2), dass ferner nicht davon auszugehen ist, weitere medizinische Abklärungen könnten an dieser Schlussfolgerung etwas ändern, womit der Antrag des Beschwerdeführers auf die Einholung eines medizinischen Gerichtsgut- achtens in antizipierender Beweiswürdigung abzuweisen ist, dass in Bezug auf die im Bericht von Dr. med. F._______ thematisierte mögliche Suizidalität im Falle einer zwangsweisen Rückweisung schliess- lich darauf hinzuweisen ist, dass vor einem Vollzug der Wegweisung die Reisefähigkeit des Beschwerdeführers zu prüfen sein wird, wobei die schweizerischen Behörden im Falle einer Suiziddrohung entsprechende Massnahmen (beispielsweise eine begleitete Rückführung) anordnen wer- den, dass damit die psychischen Probleme des Beschwerdeführers einem Voll- zug der Wegweisung nicht entgegenstehen, dass schliesslich die Feststellung des SEM, wonach davon auszugehen sei, dass der Beschwerdeführer – wie bereits in der Vergangenheit – auch in Zukunft auf die Unterstützung seiner in Armenien lebenden Angehörigen zählen dürfe, nicht zu beanstanden ist, zumal seine Mutter (vgl. Be- schwerde) sowie die Schwiegermutter des Bruders (vgl. Spontaneingabe vom 24. Oktober 2024) weiterhin in Armenien leben und der Beschwerde- führer in der Anhörung angegeben hat, in Armenien noch weitere Ver- wandte (Tanten und Onkel) zu haben, dass das SEM damit zu Recht zum Schluss gelangt ist, der Vollzug der Wegweisung sei auch zumutbar, dass der Vollzug der Wegweisung des Beschwerdeführers in den Heimat- staat schliesslich möglich ist, da keine Vollzugshindernisse bestehen (Art. 83 Abs. 2 AIG), und es dem Beschwerdeführer obliegt, bei der Be- schaffung allfälliger erforderlicher Reisepapiere mitzuwirken (vgl. Art. 8 Abs. 4 AsylG und dazu auch BVGE 2008/34 E. 12), dass damit die vorinstanzliche Anordnung der Wegweisung und des Weg- weisungsvollzugs gesetzes- und praxiskonform erscheint, womit auch der vom SEM verfügte Vollzug der Wegweisung zu bestätigen ist,</w:t>
      </w:r>
    </w:p>
    <w:p>
      <w:r>
        <w:t>E-5609/2024 Seite 11 dass die angefochtene Verfügung Bundesrecht nicht verletzt, den rechts- erheblichen Sachverhalt richtig sowie vollständig feststellt (Art. 106 Abs. 1 AsylG) und – soweit überprüfbar – angemessen ist, weshalb die Beschwer- de abzuweisen ist, dass bei diesem Ausgang des Verfahrens die Kosten von Fr. 750.– (Art. 1– 3 des Reglements vom 21. Februar 2008 über die Kosten und Entschädi- gungen vor dem Bundesverwaltungsgericht [VGKE, SR 173.320.2]) dem Beschwerdeführer aufzuerlegen und dem geleisteten Kostenvorschuss in derselben Höhe zu entnehmen sind (Art. 63 Abs. 1 VwVG). (Dispositiv nächste Seite)</w:t>
      </w:r>
    </w:p>
    <w:p>
      <w:r>
        <w:t>E-5609/2024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