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E-5594/2013 vom 7. Mai 2014</w:t>
      </w:r>
    </w:p>
    <w:p>
      <w:r>
        <w:t>Bundesverwaltungsgericht, 2014-05-07, DE</w:t>
      </w:r>
    </w:p>
    <w:p>
      <w:r>
        <w:rPr>
          <w:b/>
        </w:rPr>
        <w:t xml:space="preserve">Quelle: </w:t>
      </w:r>
      <w:r>
        <w:t>https://mcp.opencaselaw.ch/entscheid/bvger_E-5594_2013</w:t>
      </w:r>
    </w:p>
    <w:p>
      <w:r>
        <w:t>FR: TAF E-5594/2013 du 7 mai 2014</w:t>
      </w:r>
    </w:p>
    <w:p>
      <w:r>
        <w:t>IT: TAF E-5594/2013 del 7 maggio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und die unrichtige oder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aus, die strafrechtliche Verfolgung von Straftaten sei eine legitime staatliche Aufgabe. Die gerichtliche Verurteilung der Beschwerdeführenden in Abwesenheit stehe im Einklang mit der algerischen Strafprozessordnung. Diese sehe vor, dass ein in Abwesenheit ergangenes Urteil gegenstandslos und ein neues ordentliches Verfahren eingeleitet werde, wenn die betroffene Person sich den algerischen Behörden stelle oder festgenommen werde. Der Beschwerdeführer werde somit Gelegenheit haben, sich gegen die Anklage wegen Entführung seiner Ehepartnerin zu verteidigen, und es bestünden dank der Möglichkeit einer Aussage derselben zu seinen Gunsten gute Chancen für einen Freispruch. Eine allfällige Verurteilung beider Beschwerdeführenden wegen Urkundenfälschung sei rechtsstaatlich legitim und stelle daher keine asylrelevante Verfolgung dar. Übergriffe durch Dritte seien nur dann asylrelevant, wenn der Staat seiner Schutzpflicht nicht nachkomme oder nicht in der Lage sei, Schutz zu gewähren. Bei allfälligen zukünftigen Drohungen oder Verfolgungshandlungen der Familie der Beschwerdeführerin würde es sich um Straftaten handeln, welche durch die algerischen Sicherheitsbehörden verfolgt würden. Es bestünden keine Anhaltspunkte dafür, dass diese die Beschwerdeführenden nicht schützen könnten oder wollten. Sie hätten daher die Möglichkeit, gegebenenfalls die staatlichen Organe ihres Heimatstaats um Schutz zu ersuchen. Demnach seien auch diese Vorbringen asylrechtlich nicht relevant. Ferner würden sich aus den Akten keine Anhaltspunkte dafür ergeben, dass den Beschwerdeführenden im Falle der Rückkehr in ihren Heimatstaat eine durch Art. 3 EMRK verbotene Strafe oder Behandlung drohe. Schliesslich würden weder die in ihrem Heimatstaat herrschende politische Situation noch andere Gründe gegen die Zumutbarkeit des Wegweisungsvollzugs sprechen. Der Beschwerdeführer verfüge über zahlreiche Verwandte, auf deren Unterstützung die Beschwerdeführenden zählen könnten. Zudem würden die algerischen Behörden für eine fürsorgerische Betreuung der beiden Kinder sorgen, falls beide Beschwerdeführenden inhaftiert werden sollten.</w:t>
      </w:r>
    </w:p>
    <w:p>
      <w:r>
        <w:rPr>
          <w:b/>
        </w:rPr>
        <w:t>E. 4.2</w:t>
      </w:r>
    </w:p>
    <w:p>
      <w:r>
        <w:t>Die Beschwerdeführenden rügten in ihrer Beschwerde vorab, die angefochtene Verfügung weise nicht die in Anbetracht der gefährdeten Rechtsgüter erforderliche Begründungsdichte auf und verletze den Untersuchungsgrundsatz. So habe die Vorinstanz nicht geprüft, ob die algerischen Gerichte im Allgemeinen und insbesondere bei religiös und gesellschaftlich legitimierten Delikten wie Ehrenmorden unabhängig und fair vorgehen würden. Die Unabhängigkeit der algerischen Gerichte bestehe höchstens auf dem Papier. In Wirklichkeit seien sie für politische Einflussnahmen empfänglich und überaus korrupt. Bei Ehrenmorden und ähnlichen Delikten würden die Strafverfolgungsbehörden sich als Komplizen verhalten. Das BFM sei ohne Analyse des betreffenden Urteils und ohne Beachtung der Bedingungen für ein faires Verfahren von der Rechtmässigkeit der eingeleiteten Strafverfahren und des ergangenen Urteils ausgegangen. Ferner sei die hohe und objektiv gerechtfertigte subjektive Furcht der Beschwerdeführenden vor einer Tötung durch ihre privaten Verfolger mit staatlicher Duldung, respektive vor einer Demütigung durch ein unfaires Verfahren in Algerien zu beachten. Sie befürchteten eine unrechtmässige und lange Inhaftierung sowie den Verlust der Elternrechte im Falle der Rückkehr nach Algerien. Wie die Brandstiftung am Haus der Familie des Beschwerdeführers und die Vertreibung seiner Familienangehörigen aus E._______ zeige, sei die Gewaltbereitschaft der Familie der Beschwerdeführerin hoch. Eine Strafklage gegen diese sei sinnlos, weil die Strafverfolgungsbehörden das Recht der Beschwerdeführerin auf freie Wahl des Ehepartners aufgrund der herrschenden gesellschaftlichen Normen nicht akzeptieren würden. Weder die Zivilgesellschaft noch die Behörden würden gegen die besondere Gefährdung von Frauen, die ein nicht mit der Scharia konformes Leben führen würden, vorgehen. Die Tötung eines der Ehepartner stelle für den anderen einen ernsthaften Nachteil im Sinne von Art. 3 AsylG dar, desgleichen die Wahrscheinlichkeit einer Tötung sowie die Gefahr einer illegitimen Inhaftierung verbunden mit unrechtmässigen Haftbedingungen und Folter sowie erniedrigender Behandlung. Im Weiteren sei eine gründliche Prüfung des Aspekts des Kindeswohls erforderlich. Art. 9 des Übereinkommens vom 20. November 1989 über die Rechte des Kindes (KRK, SR 0.107) untersage unnötige Trennungen von Eltern und Kind. Der Vollzug der Wegweisung würde aber zu einer akuten Gefahr einer Trennung der Beschwerdeführenden von ihren Kindern durch die drohende Inhaftierung führen. Noch einschneidender sei das Risiko einer unwiderruflichen Trennung durch die Tötung eines oder beider Elternteile. In der angefochtenen Verfügung sei dieser Aspekt nicht abgeklärt worden, und es sei nicht begründet worden, weshalb das vorrangige Kindeswohl hinter andere Interessen zurücktreten müsse. Allenfalls müsse aufgrund der drohenden Verfolgung sowie des Diskriminierungsverbots von Art. 2 KRK der Vollzug der Wegweisung als unzulässig bezeichnet werden. Jedenfalls sei der Wegweisungsvollzug unter dem Aspekt von Art. 3 KRK unzumutbar.</w:t>
      </w:r>
    </w:p>
    <w:p>
      <w:r>
        <w:rPr>
          <w:b/>
        </w:rPr>
        <w:t>E. 4.3</w:t>
      </w:r>
    </w:p>
    <w:p>
      <w:r>
        <w:t>Das BFM stellte sich in seiner Vernehmlassung auf den Standpunkt, eine Analyse des gegen die Beschwerdeführenden ergangene Strafurteils sei nicht notwendig und zweckdienlich, da dieses ohnehin im Falle ihrer Rückkehr nach Algerien aufgehoben und ein neues Verfahren eingeleitet würde. Der Beschwerde sei nicht zu entnehmen, weshalb die Beschwerdeführenden in einem neuen Verfahren nicht rechtmässig behandelt würden. Im Weiteren sei, da Kinder in der algerischen Gesellschaft ein hohes Rechtsgut darstellen würden, davon auszugehen, dass die Behörden im Falle der Inhaftierung der Beschwerdeführenden eine dem Kindeswohl Rechnung tragende Lösung für deren Kinder finden würden. Der Vertrauensanwalt der Schweizerischen Botschaft habe im Rahmen der Botschaftsabklärung die Angehörigen des Beschwerdeführers an der von diesem angegebenen Adresse kontaktieren können. Diese könnten sich demnach gegebenenfalls um die Kinder kümmern. Zudem lasse dies darauf schliessen, dass die vorgebrachte Brandstiftung und Vertreibung der Familie des Beschwerdeführers nicht den Tatsachen entspreche.</w:t>
      </w:r>
    </w:p>
    <w:p>
      <w:r>
        <w:rPr>
          <w:b/>
        </w:rPr>
        <w:t>E. 4.4</w:t>
      </w:r>
    </w:p>
    <w:p>
      <w:r>
        <w:t>Die Beschwerdeführenden führten in ihrer Replik aus, nach Wissen des Beschwerdeführers lebe aktuell nur noch sein Vater an der alten Adresse, welcher ihn aber verstossen habe. Die Mutter und zwei Schwestern würden in G._______ bei deren Herkunftsfamilie leben. Zudem gehe aus der Botschaftsanfrage nicht hervor, wie gross die Brandschäden gewesen seien, ob das Haus dadurch unbewohnbar geworden sei und ob die Schäden zwischenzeitlich behoben worden seien. Die Schlussfolgerung, die Brandstiftung und Vertreibung seien unglaubhaft, weil Familienmitglieder des Beschwerdeführers noch an der angegebenen Adresse wohn­haft seien, sei demnach falsch. Die Vorinstanz habe ihren Einwänden gegen das ergangene Strafurteil und gegen die algerische Strafjustiz nichts entgegengehalten und auch die Drangsalierungen durch die Familie der Beschwerdeführerin nicht in Frage gestellt. Das gegen sie ausgesprochene Strafurteil könne keineswegs in einem fairen Verfahren zustande gekommen sein, da die Beweislage vor einem unparteiischen Gericht niemals hätte zu einem Schuldspruch führen können. Dass von einer Entführung der Beschwerdeführerin ausgegangen worden sei, könne nur dadurch erklärt werden, dass ihrem Vater das Recht zu ihrer Bevormundung und ihrer Verheiratung zugesprochen werde. Zudem sei nicht bekannt, dass ein Strafverfahren gegen ihre Verfolger wegen Brandstiftung eingeleitet worden wäre. Im Weiteren habe die Vorinstanz bei der Prüfung des Kindeswohls den kulturspezifischen und gesellschaftspolitischen Aspekt nicht beachtet. In der islamischen Gesellschaft würden die Kinder nicht als Individuen mit eigenen Rechten, sondern als Eigentum der Eltern und Träger von familiären und gesellschaftlichen Pflichten betrachtet. Algerien habe denn auch das Übereinkommen über die zivilrechtlichen Aspekte internationaler Kindesentführung nicht und die Kinderrechtskonvention nur mit weitgehenden Vorbehalten ratifiziert. Ihre Befürchtung, die Kinder würden ihnen im Falle der Rückkehr in ihren Heimatstaat weggenommen, sei daher realistisch, und sie könnten vom algerischen Staat keinen wirksamen Schutz erwarten.</w:t>
      </w:r>
    </w:p>
    <w:p>
      <w:r>
        <w:rPr>
          <w:b/>
        </w:rPr>
        <w:t>E. 5</w:t>
      </w:r>
    </w:p>
    <w:p>
      <w:r>
        <w:t>Zu den formellen Rügen der Beschwerdeführenden ist vorab Folgendes festzustellen:</w:t>
      </w:r>
    </w:p>
    <w:p>
      <w:r>
        <w:rPr>
          <w:b/>
        </w:rPr>
        <w:t>E. 5.1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BFM zur richtigen und vollständigen Ermittlung und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Zürich/St. Gallen 2008, Art. 12 Rz. 8). Die entscheidende Behörde darf sich trotz des Unter­suchungsgrundsat­zes in der Regel darauf beschränken, die Vorbringen der Asylbewerber zu würdigen und die von ihnen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5.2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w:t>
      </w:r>
    </w:p>
    <w:p>
      <w:r>
        <w:rPr>
          <w:b/>
        </w:rPr>
        <w:t>E. 5.3</w:t>
      </w:r>
    </w:p>
    <w:p>
      <w:r>
        <w:t>Die Begründung eines Entscheides muss so abgefasst sein, dass der Betroffene ihn gegebenenfalls sachgerecht anfechten kann, was nur der Fall ist, wenn sich sowohl der von der Verfügung Betroffene als auch die Rechtsmittelinstanz über die Tragweite des Ent­scheides ein Bild machen können. Die verfügende Behörde muss sich zwar nicht ausdrücklich mit jeder tatbeständlichen Behauptung und jedem rechtlichen Einwand auseinandersetzen, sondern kann sich auf die wesentlichen Gesichtspunkte beschränken. Sie hat aber wenigstens kurz die Überlegungen anzuführen, von denen sie sich leiten liess und auf die sich ihr Entscheid stützt.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Kommentar zum VwVG, Auer/Müller/Schindler [Hrsg.], Zürich 2008, N. 6 ff. zu Art. 35; BVGE 2008/47 E. 3.2 S. 674 f., BVGE 2007/30 E. 5.6 S. 366 f.).</w:t>
      </w:r>
    </w:p>
    <w:p>
      <w:r>
        <w:rPr>
          <w:b/>
        </w:rPr>
        <w:t>E. 5.4</w:t>
      </w:r>
    </w:p>
    <w:p>
      <w:r>
        <w:t>Nach Auffassung des Gerichts hat die Vorinstanz den Sachverhalt durch die Anhörungen der Beschwerdeführenden sowie die in Auftrag gegebene Botschaftsabklärung zur Genüge erstellt. Eine Analyse des gegen den Beschwerdeführer ausgesprochenen Gerichtsurteils konnte schon deshalb nicht durchgeführt werden, weil dieses von den Beschwerdeführenden nicht zu den Akten gereicht wurde. Ferner ergeben sich, wie im Folgenden darzulegen sein wird, aus den Akten keine glaubhaften Anhaltspunkte dafür, dass die algerischen Behörden gegen die Beschwerdeführenden in rechtsstaatlich illegitimer Weise vorgegangen wären (vgl. unten E. 6.3). Das BFM hat demnach zu Recht auf nähere Abklärungen zum algerischen Justizsystem verzichtet und damit den Untersuchungsgrundsatz nicht verletzt. Ebenso vermag die angefochtene Verfügung den Anforderungen an die Begründungspflicht zu genügen. Sie gibt insgesamt in rechtsgenüglicher und hinreichend ausführlicher Weise Aufschluss darüber, aus welchen Gründen das BFM das Asylgesuch der Beschwerdeführenden abgelehnt hat, was sich nicht zu­letzt daraus ersehen lässt, dass es ihnen möglich war, die Verfügung des BFM sachgerecht anzufechten und sich mit dessen Würdigung auseinanderzusetzen.</w:t>
      </w:r>
    </w:p>
    <w:p>
      <w:r>
        <w:rPr>
          <w:b/>
        </w:rPr>
        <w:t>E. 5.5</w:t>
      </w:r>
    </w:p>
    <w:p>
      <w:r>
        <w:t>Nach dem Gesagten liegt keine Verletzung von Verfahrensgrundsätzen vor, welche eine Kassation der vorinstanzlichen Verfügung rechtfertigen würde. 6.1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2011/51 E. 6 S. 1016 f., BVGE 2008/4 E. 5.2 S. 37, mit weiteren Hinweisen). 6.2 Aufgrund der Akten, insbesondere den Abklärungen der Schweizerischen Botschaft in Algerien, steht fest, dass der Beschwerdeführer in Algerien durch das Gericht in G._______ wegen Urkundenfälschung und Entführung strafrechtlich verurteilt wurde und deswegen gesucht wird. Weder den Abklärungen der Botschaft noch den Ausführungen der Beschwerdeführenden lassen sich aber Angaben zur Höhe der ausgesprochenen Strafe entnehmen. Dass auch die Beschwerdeführerin strafrechtlich verfolgt wird, wurde durch die Botschaft nicht bestätigt, und die Beschwerdeführenden haben dieses Vorbringen nicht durch Beweismittel untermauert. Die von ihnen eingereichten Gerichtsvorladungen betreffen nur den Beschwerdeführer. 6.3 Im Übrigen ist der von den Beschwerdeführenden in ihrer Replik gestellte Antrag um wiedererwägungsweise Offenlegung der BFM-Aktenstücke A 29/3 und A 30/9 (Botschaftsanfrage und -antwort) abzuweisen. Wie bereits in der Zwischenverfügung vom 7. November 2013 dargelegt, wurde der wesentliche Inhalt dieser Dokumente bereits in der angefochtenen Verfügung dargelegt. Da die Abklärungen der Botschaft die Asylvorbringen der Beschwerdeführenden im Wesentlichen bestätigten und - wie im Folgenden darzulegen sein wird - nicht die fehlende Glaubhaftigkeit ihrer Vorbringen für die Abweisung ihres Asylgesuchs massgeblich ist, erweisen sich die genannten Dokumente zudem als nicht entscheidrelevant. 6.4 6.4.1 Die Flucht vor einer Strafverfolgung im Heimatland bildet grundsätzlich keinen Grund für die Anerkennung der Flüchtlingseigenschaft und die Asylgewährung. Ausnahmsweise kann aber die Durchführung eines Straf­verfahrens respektive die Verurteilung wegen eines gemein­recht­lichen Delikts eine Verfolgung im asylrechtlichen Sinne darstellen. Dies trifft unter anderem dann zu, wenn einer Person eine gemein­rechtliche Tat untergeschoben wird, um sie wegen ihrer äusseren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(sog. Malus im absoluten Sinne), wenn das Strafverfahren rechtsstaatlichen Ansprü­chen nicht zu genügen vermag oder wenn der asylsuchenden Person in Form der Strafe oder im Rahmen der Strafverbüssung eine Verletzung fundamentaler Menschenrechte, insbesondere Folter, droht (vgl. BVGE 2013/25 E. 5.1, BVGE 2011/10 E. 4.3 S. 127 f. m.w.H.). 6.4.2 Vorliegend ist nicht davon auszugehen, dass die Beschwerdeführenden mit einem Malus im oben genannten Sinne zu rechnen hätten. Aus den Akten ergeben sich keine Anhaltspunkte dafür, dass dem Strafverfahren gegen den Beschwerdeführer ein asylrechtlich relevantes Motiv zugrundelag oder er aus einem solchen Grund im Rahmen des Strafverfahrens oder bei der Strafzumessung diskriminiert worden wäre. Die dem Beschwerdeführer zur Last gelegte Urkundenfälschung wird von ihm nicht bestritten. Selbst eine allenfalls zu Unrecht erfolgte Verurteilung wegen Entführung der Beschwerdeführerin würde mangels eines Motivs im Sinne von Art. 3 AsylG keine asylrechtlich relevante Verfolgung darstellen. Zudem hat die Vorinstanz zu Recht auf die im algerischen Strafprozessrecht vorgesehene Möglichkeit der Wiederaufnahme eines mit einer Verurteilung in Abwesenheit abgeschlossenen Strafverfahrens hingewiesen. Da das gegen den Beschwerdeführer ergangene Gerichtsurteil nicht vorliegt, ist die Höhe der ausgesprochenen Strafe nicht bekannt. Dass er mit einer Gefängnisstrafe von fünf Jahren rechnen müsse, ist eine blosse Vermutung, die er nicht zu erhärten vermag. Es liegen somit keine konkreten Anhaltspunkte für eine unverhältnismässige Bestrafung vor. Zwar trifft es zu, dass die in der algerischen Verfassung verankerte Unabhängigkeit der Justiz in der Praxis nicht immer respektiert wird und die Justizbehörden anfällig für Einflussnahme und Korruption sind (vgl. etwa US Department Of State, Algeria 2013 Human Rights Report, Sec­tion 1e); jedoch liegen keine Hinweise dafür vor, dass aus diesem Grunde im konkreten Fall des Beschwerdeführers das gegen ihn eingeleitete Strafverfahren nicht in rechtsstaatlich korrekter Weise durchgeführt worden wäre. Insbesondere wurde die Behauptung, der Vater der Beschwerdeführerin habe den Ausgang des Verfahrens durch Geldzahlungen oder auf andere Weise beeinflusst, in keiner Weise substanziiert, und sie vermag deshalb nicht zu überzeugen. Im Weiteren sind auch bezüglich einer allfälligen strafrechtlichen Verfolgung der Beschwerdeführerin keine Hinweise für einen ihr drohenden Malus im oben genannten Sinne ersichtlich. Schliesslich fehlt auch der von den Beschwerdeführenden geäusserten Furcht vor illegitimer Inhaftierung verbunden mit unrechtmässigen Haftbedingungen und Folter eine konkrete Grundlage, da kein relevantes Verfolgungsinteresse der Behörden erkennbar ist. 6.5 6.5.1 Ein absoluter Schutz vor Verfolgung, welche von Privatpersonen ausgeht, ist in asylrechtlicher Hinsicht nicht erforderlich; entscheidend ist vielmehr, dass die Betroffenen effektiven Zugang zu einer vorhandenen Schutzinfrastruktur haben und ihnen zugemutet werden darf, diese in Anspruch zu nehmen. Die Anerkennung der Flüchtlingseigenschaft hängt nicht davon ab, wer Urheber der Verfolgung ist, sondern davon, ob im Hei­matstaat adäquater Schutz vor Verfolgung in Anspruch genom­men werden kann. Damit ist nicht nur die unmittelbare oder mittelbare staatliche, sondern auch die private (bzw. nichtstaatliche) Verfolgung flüchtlingsrechtlich relevant, sofern im Heimatstaat kein adäquater Schutz vor Verfolgung besteht (vgl. EMARK 2006 Nr. 18 E. 7.5 - 7.9. S. 193 ff.). 6.5.2 Nach den Erkenntnissen des Gerichts kann davon ausgegangen werden, dass die algerischen Sicherheitskräfte in der Lage sind, hinreichenden Schutz vor nichtstaatlicher Verfolgung zu gewährleisten. Die Beschwerdeführenden haben nicht überzeugend dargelegt, dass ihnen die algerischen Behörden den erforderlichen Schutz gegen die Familienangehörigen der Beschwerdeführerin verweigern würden, zumal sie es unterliessen, die Sicherheitskräfte um Schutz zu ersuchen. Das Argument der Beschwerdeführenden, die algerischen Behörden würden das Vorgehen der Familie der Beschwerdeführerin gegen ihre Eheschliessung billigen und schützen, ist unbegründet. Gemäss dem im Jahre 2005 revidierten algerischen Familienrecht ("Code de la famille" Art. 7 ff.) ist die Eheschliessung auch ohne Einverständnis der Angehörigen der Beschwerdeführerin möglich, weshalb der Versuch der Familie der Beschwerdeführerin, ihre Eheschliessung zu verhindern, durch das algerische Recht nicht geschützt wird. Zudem würden allfällige Übergriffe dieser Angehörigen gemäss algerischem Strafrecht zu ahndende Straftaten darstellen. Die vorgebrachten Übergriffe gegen die im Heimatstaat verbliebenen Angehörigen des Beschwerdeführers vermögen keine andere Einschätzung zu rechtfertigen, da sich den Akten keine Hinweise dafür entnehmen lassen, dass diese die algerischen Behörden vergeblich um Schutz ersucht hätten. 6.5.3 Hinzu kommt, dass die Beschwerdeführenden das Risiko einer Behelligung durch Familienangehörige zusätzlich dadurch verringern könnten, dass sie sich nach der Wiedereinreise in einem anderen Landesteil als ihrer Herkunftsregion im (...) Algeriens niederlassen, beispielsweise im rund 1000 Kilometer von E._______ entfernten (...) Teil des Heimatlandes. Im Übrigen dürfte die lange Dauer seit der Ausreise (vor mehr als sieben Jahren) tendenziell eine deeskalierende Wirkung zur Folge haben. 6.6 Zusammenfassend ist festzuhalten, dass es den Beschwerde­füh­renden nicht gelungen ist, eine im Sinne von Art. 3 AsylG relevante Verfolgungsgefahr nachzu­weisen oder glaubhaft darzutun. Die Vorinstanz hat ihre Asylgesuche demzufolge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2009/50 E. 9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Algerien ist demnach unter dem Aspekt von Art. 5 AsylG rechtmässig. Sodann ergeben sich weder aus den Aussagen der Beschwerdeführen­den noch aus den Akten Anhaltspunkte dafür, dass sie für den Fall einer Ausschaffung nach Algerien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Algerien lässt den Wegweisungsvollzug zum heutigen Zeitpunkt klarerweise nicht als unzulässig erscheinen. Im Weiteren erweist sich der Wegweisungsvollzug auch unter dem Aspekt des durch die Kinderrechtskonvention geschützten Kindeswohls nicht als unzulässig. Trennungen, die etwa durch die Vollziehung einer Freiheitsstrafe gegenüber den Eltern oder eine Einziehung zum Militärdienst bewirkt werden, fallen nicht unter das in Art. Art. 9 Abs. 1 KRK statuierte Verpflichtung der Vertragsstaaten, Kinder nicht gegen den Willen der Eltern von diesen zu trennen (vgl. Stefanie Schmahl, Kinderrechtskonvention mit Zusatzprotokollen, Handkommentar, 2013, Baden-Baden, Art. 9 Rn. 1).</w:t>
      </w:r>
    </w:p>
    <w:p>
      <w:r>
        <w:rPr>
          <w:b/>
        </w:rPr>
        <w:t>E. 8.2.4</w:t>
      </w:r>
    </w:p>
    <w:p>
      <w:r>
        <w:t>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Unter Berücksichtigung der allgemeinen heutigen Sicherheitslage in Algerien sind keine Hinweise dafür ersichtlich, dass die Beschwerdeführenden bei einer Rückkehr in ihr Heimatland in konkreter Weise gefährdet wären. Eine Situation allgemeiner Gewalt oder kriegerischer oder bürgerkriegs­ähnlicher Verhältnisse liegt in Algerien nicht vor. Ferner sind auch keine individuellen Gründe ersichtlich, welche ihre Rückkehr nach Algerien als unzumutbar erscheinen lassen. Es deutet nichts da­rauf hin, dass die Beschwerdeführenden aus Gründen wirt­schaft­licher, sozialer oder gesundheitlicher Natur bei einer Rückkehr in eine existenzbedrohende Situation geraten würden. Trotz ihrer relativ lan­gen Auf­enthaltsdauer in der Schweiz erachtet das Bun­desverwaltungs­gericht den Wegweisungsvollzug nach Algerien, wo sie den grössten Teil ihres Lebens verbracht haben, als zumutbar. Der Beschwerdeführer verfügt über gute berufliche Qualifikationen und Erfahrung. Zudem kann trotz der von den Beschwerdeführenden vorgebrachten familiären Probleme davon ausgegangen werden, dass sie mit den Angehörigen des Beschwerdeführers über ein Beziehungsnetz verfügen, welches ihnen bei einer Rückkehr und Reintegration zur Seite stehen kann. Auch unter dem Aspekt des Kindeswohls erweist sich der Wegweisungsvollzug nicht als unzumutbar. Es ist nicht davon auszugehen, dass sich die (...)- und knapp (...)jährigen Kinder der Beschwerdeführenden in der Schweiz in einem Ausmass integriert haben, dass von einer fortgeschrittenen Verwurzelung in die hiesigen Verhältnisse gesprochen werden könnte oder eine Entwurzelung aus dem Heimatstaat anzunehmen wäre. Zudem besteht im Heimatstaat ein Beziehungsnetz, welches die Eltern, falls notwendig, bei ihrer Betreuung unterstützen kann.</w:t>
      </w:r>
    </w:p>
    <w:p>
      <w:r>
        <w:rPr>
          <w:b/>
        </w:rPr>
        <w:t>E. 8.3.3</w:t>
      </w:r>
    </w:p>
    <w:p>
      <w:r>
        <w:t>Nach dem Gesagten erweist sich der Vollzug der Wegweisung auch als zumutbar.</w:t>
      </w:r>
    </w:p>
    <w:p>
      <w:r>
        <w:rPr>
          <w:b/>
        </w:rPr>
        <w:t>E. 8.4</w:t>
      </w:r>
    </w:p>
    <w:p>
      <w:r>
        <w:t>Für die Beurteilung der Frage, ob wegen einer fortgeschrittenen Integration in der Schweiz ein schwerwiegender persönlicher Härtefall vorliegt, kann der Vollständigkeit halber auf die Bestimmung von Art. 14 Abs. 2 AsylG verwiesen werden, gemäss welcher der Aufenthaltskanton für Personen, die sich seit Einreichung des Asylgesuches mindestens fünf Jahre lang in der Schweiz aufhalten, mit Zustimmung des BFM eine Aufenthaltsbewilligung erteilen kann.</w:t>
      </w:r>
    </w:p>
    <w:p>
      <w:r>
        <w:rPr>
          <w:b/>
        </w:rPr>
        <w:t>E. 8.5</w:t>
      </w:r>
    </w:p>
    <w:p>
      <w:r>
        <w:t>Schliesslich obliegt es den Beschwerdeführenden,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 Die Beschwerde des Bruders H._______ des Beschwerdeführers gegen die ihn betreffende Verfügung des BFM wird vom BVGer mit dem Urteil E 6135/2013 heute ebenfalls abgewiesen.</w:t>
      </w:r>
    </w:p>
    <w:p>
      <w:r>
        <w:rPr>
          <w:b/>
        </w:rPr>
        <w:t>E. 10</w:t>
      </w:r>
    </w:p>
    <w:p>
      <w:r>
        <w:t>Bei diesem Ausgang des Verfahrens wären die Kosten den Beschwerde­führenden aufzuerlegen (Art. 63 Abs. 1 VwVG). Da indessen mit Zwischenverfügung des Bundesverwaltungsgerichts vom 7. November 2013 ihr Gesuch um Gewährung der unentgeltlichen Prozessführung gemäss Art. 65 Abs. 1 VwVG gutgeheissen wurde und keine Anhaltspunkte dafür bestehen, dass sich ihre finanzielle Lage seither entscheidrelevant verändert hätte,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