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E-5571/2025 vom 21. August 2025</w:t>
      </w:r>
    </w:p>
    <w:p>
      <w:r>
        <w:t>Bundesverwaltungsgericht, 2025-08-21, DE</w:t>
      </w:r>
    </w:p>
    <w:p>
      <w:r>
        <w:rPr>
          <w:b/>
        </w:rPr>
        <w:t xml:space="preserve">Quelle: </w:t>
      </w:r>
      <w:r>
        <w:t>https://mcp.opencaselaw.ch/entscheid/bvger_E-5571_2025</w:t>
      </w:r>
    </w:p>
    <w:p>
      <w:r>
        <w:t>FR: TAF E-5571/2025 du 21 août 2025</w:t>
      </w:r>
    </w:p>
    <w:p>
      <w:r>
        <w:t>IT: TAF E-5571/2025 del 21 agosto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w:t>
      </w:r>
    </w:p>
    <w:p>
      <w:r>
        <w:t>E-5571/2025 Seite 4 entscheidet auf dem Gebiet des Asyls – in der Regel und auch vorliegend – endgültig (Art. 105 AsylG [SR 142.31]; Art. 83 Bst. d Ziff. 1 BGG).</w:t>
      </w:r>
    </w:p>
    <w:p>
      <w:r>
        <w:rPr>
          <w:b/>
        </w:rPr>
        <w:t>E. 1.2</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Die Flüchtlingseigenschaft gemäss Art. 3 AsylG erfüllt eine asylsu- chende Person dann, wenn sie Nachteile von bestimmter Intensität erlitten hat beziehungsweise mit beachtlicher Wahrscheinlichkeit und in absehba- rer Zukunft begründeterweise befürchten muss, welche ihr gezielt und</w:t>
      </w:r>
    </w:p>
    <w:p>
      <w:r>
        <w:t>E-5571/2025 Seite 5 aufgrund bestimmter Verfolgungsmotive durch Organe des Heimatstaates oder – sofern sich der Heimatstaat als schutzunfähig oder schutzunwillig erweist – durch nichtstaatliche Akteure zugefügt worden sind beziehungs- weise zugefügt zu werden drohen (vgl. BVGE 2008/4 E. 5.2). Begründete Furcht vor Verfolgung im Sinne von Art. 3 Abs. 1 AsylG liegt vor, wenn kon- kreter Anlass zur Annahme besteht, letztere hätte sich – aus der Sicht im Zeitpunkt der Ausreise – mit beachtlicher Wahrscheinlichkeit und in abseh- barer Zeit verwirklicht oder werde sich – aus heutiger Sicht – mit ebensol- cher Wahrscheinlichkeit in absehbarer Zukunft verwirklichen (vgl. BVGE 2010/57 E. 2.5).</w:t>
      </w:r>
    </w:p>
    <w:p>
      <w:r>
        <w:rPr>
          <w:b/>
        </w:rPr>
        <w:t>E. 5.1</w:t>
      </w:r>
    </w:p>
    <w:p>
      <w:r>
        <w:t>Das SEM führte zur Begründung des Asylentscheids im Wesentlichen aus, dass die Vorbringen der Beschwerdeführerin den Anforderungen an die Asylrelevanz nach Art. 3 AsylG nicht standhalten würden. So fehle es insbesondere an einer flüchtlingsrechtlich relevanten Verfolgung aufgrund ihrer Homosexualität zum Zeitpunkt ihrer Ausreise, da die Polizei sie nach der Verhaftung Anfang Juni 2024 am selben Tag wieder freigelassen habe und ebenso wenig eine Verfolgung durch Drittpersonen bestehe. Sofern die Beschwerdeführerin befürchte, aufgrund ihrer Homosexualität in Kenia Nachteilen ausgesetzt zu sein, sei dies zwar nachvollziehbar. Gleichge- schlechtlicher Sex zwischen Männern sei in Kenia gesetzlich illegal und werde mit einer Freiheitsstrafe geahndet; ein spezifisches Gesetz, welches gleichgeschlechtlichen Sex zwischen Frauen verbiete, existiere hingegen nicht. Zwar könne es zu Verhaftungen kommen; der kenianische Staat setze aber die diskriminierenden Gesetze nicht aktiv durch und Strafverfol- gungen seien sehr selten. Gemäss einem Länderbericht Grossbritanniens sei es zwischen 2009 und 2023 zu 18 gezielten Verfolgungen von LGBTI (Lesbian, Gay, Bisexual,Transgender and Inter)-Personen gekommen. Es gebe aber keine Hinweise darauf, dass es auch zu Strafverfolgungen oder Verurteilungen gekommen sei. Die Personen, die inhaftiert worden seien, seien sodann nach kurzer Zeit wieder freigelassen worden. Nebst der ge- ringen Gefahr, von Seiten des kenianischen Staates aufgrund ihrer sexu- ellen Orientierung verfolgt zu werden, sei vorliegend nicht vom Bestehen eines unerträglichen psychischen Drucks auszugehen. Gemäss Ausfüh- rungen der Beschwerdeführerin wisse ihre Familie von ihrer Homosexuali- tät, wobei sie auf Anraten ihrer Mutter und mithilfe finanzieller Unterstüt- zung ihrer Familie im Jahre 2023 nach J._______ gereist sei. Einzig ihr Vater sei enttäuscht von ihr und habe ihr mitgeteilt, sie solle nicht mehr zu ihm nach Hause kommen. Nachdem sie in den letzten Jahren bei ihren Schwestern in D._______ gelebt habe, sei mithin auch von einer</w:t>
      </w:r>
    </w:p>
    <w:p>
      <w:r>
        <w:t>E-5571/2025 Seite 6 alternativen Aufenthaltsmöglichkeit in ihrem Heimatstaat auszugehen. Auf- grund der offensichtlich fehlenden flüchtlingsrechtlichen Relevanz sei auf die eingehende Prüfung allfälliger Unglaubhaftigkeitselemente zu verzich- ten, ihre Aussagen seien aber teilweise vage, unsubstantiiert und detailarm geblieben.</w:t>
      </w:r>
    </w:p>
    <w:p>
      <w:r>
        <w:rPr>
          <w:b/>
        </w:rPr>
        <w:t>E. 5.2</w:t>
      </w:r>
    </w:p>
    <w:p>
      <w:r>
        <w:t>Dem entgegnete die Beschwerdeführerin in ihrer Beschwerde im We- sentlichen, dass das kenianische Strafgesetzbuch zwar gleichgeschlecht- liche Handlungen zwischen Frauen nicht ausdrücklich verbiete, das beste- hende Gesetz, welches «widernatürlicher Geschlechtsverkehr» kriminali- siere, aber auch zuungunsten lesbischer und bisexueller Frauen ausgelegt werden könne. Zudem wende die Polizei häufig allgemeine Gesetze zur Aufrechterhaltung der öffentlichen Ordnung an, um LGTBQI+-Personen zu behelligen und zu verhaften oder um Diskriminierung am Arbeitsplatz, in Ausbildungsstätten oder im Wohnungswesen zu rechtfertigen. Des Weite- ren sei der kenianische Staat in Bezug auf lesbische Frauen weder schutz- fähig noch schutzwillig – ein Umstand, der im Übrigen vom SEM nicht ge- prüft worden sei. Vielmehr gebe es einen Gesetzesentwurf, wonach ein- vernehmliche gleichgeschlechtliche sexuelle Handlungen mit einer Frei- heitsstrafe von mindestens zehn Jahren zu bestrafen seien und für «schwere Homosexualität» gar die Todesstrafe einzuführen sei. Ausser- dem habe die Polizei gemäss Berichten von Nicht-Regierungsorganisatio- nen im Jahr 2023 LGBTQI+-Personen in Gewahrsam häufig belästigt, ein- geschüchtert oder körperlich misshandelt sowie Belästigungen von LGBTQI+-Personen während Protesten im März 2023 nicht verhindert. Po- litiker und religiöse Führer würden sodann öffentlich zu Gewalt und Beläs- tigung von LGBTQI+-Personen aufrufen. Es sei auch in jüngster Zeit zu Diskriminierungsfällen und gar zu einem Tötungsfall gekommen, ohne dass jemand zur Rechenschaft gezogen worden sei. Weiter sei es in Kenia zu einer Zunahme sogenannter Konversionstherapien sowie korrigierender Vergewaltigungspraktiken gekommen und ein starker Anstieg der Polizei- gewalt sei zu verzeichnen. Der erlittene Zwischenfall mit dem Vater von C. sowie ihr Aufenthalt auf dem Polizeiposten habe sie traumatisiert; entspre- chend habe sie an der Anhörung nicht alles vollständig erklären können. Nach dem Vorfall sei sie von einem gewalttätigen Mob bedroht worden und habe zahlreiche Drohanrufe und Drohnachrichten erhalten. Nur weil sie sich danach versteckt gehalten habe, habe sie keine Probleme mit den heimatlichen Behörden mehr gehabt. In drei der Beschwerde beigelegten Schreiben ihrer Mutter, ihrer Schwester und ihres Bruders werde sodann darum gebeten, ihr Schutz zu gewähren, da ihr Leben in Kenia in Gefahr sei. Sie bitte um Rückweisung, weil das SEM die wahre Bedrohung, die in</w:t>
      </w:r>
    </w:p>
    <w:p>
      <w:r>
        <w:t>E-5571/2025 Seite 7 Kenia gegen sie bestehe, noch nicht entsprechend habe berücksichtigen können.</w:t>
      </w:r>
    </w:p>
    <w:p>
      <w:r>
        <w:rPr>
          <w:b/>
        </w:rPr>
        <w:t>E. 6.1</w:t>
      </w:r>
    </w:p>
    <w:p>
      <w:r>
        <w:t>Das Bundesverwaltungsgericht gelangt nach Prüfung der Akten zum Schluss, dass die Vorbringen der Beschwerdeführerin den Anforderungen an die Flüchtlingseigenschaft nicht standzuhalten vermögen. Zur Vermei- dung von Wiederholungen kann vorab auf die ausführlichen und zutreffen- den Ausführungen des SEM (s. angefochtene Verfügung S. 5 ff. und E. 5.1 vorne) verwiesen werden. Die Ausführungen in der Beschwerde, in welcher im Wesentlichen die im erstinstanzlichen Verfahren vorgebrachten Asyl- gründe in meist appellatorischer Weise wiederholt und auf ein sich hieraus ergebendes relevantes Verfolgungsrisiko hingewiesen wird, sind nicht ge- eignet, zu einer anderen Beurteilung zu gelangen.</w:t>
      </w:r>
    </w:p>
    <w:p>
      <w:r>
        <w:rPr>
          <w:b/>
        </w:rPr>
        <w:t>E. 6.2</w:t>
      </w:r>
    </w:p>
    <w:p>
      <w:r>
        <w:t>Vorerst ist festzuhalten, dass für die beantragte – aber nicht weiter be- gründete – Rückweisung der Sache an die Vorinstanz keine Veranlassung besteht, da – wie im Folgenden zu zeigen ist – der Sachverhalt rechts- genüglich erstellt ist, das SEM alle wesentlichen Angaben der Beschwer- deführerin berücksichtigt sowie einer Gesamtwürdigung unterzogen hat und den Akten keine Verfahrensfehler zu entnehmen sind. Das entspre- chende Subeventualbegehren ist abzuweisen.</w:t>
      </w:r>
    </w:p>
    <w:p>
      <w:r>
        <w:rPr>
          <w:b/>
        </w:rPr>
        <w:t>E. 6.3</w:t>
      </w:r>
    </w:p>
    <w:p>
      <w:r>
        <w:t>Das SEM hat zutreffend festgehalten, dass die Beschwerdeführerin keine begründete Furcht vor einer aktuellen asylrelevanten Verfolgung hat. Es liegen auch auf Beschwerdeebene keinerlei stichhaltigen Anhaltspunkte dafür vor, dass sie gegenwärtig Verfolgungsmassnahmen von staatlicher oder privater Seite ausgesetzt wäre. So sind homosexuelle Handlungen in Kenia zum Urteilszeitpunkt nur bei Männern strafbar. Ungeachtet allfälliger Reformbestrebungen, homosexuelle Handlungen zwischen Frauen eben- falls unter Strafe zu stellen und auch unter Berücksichtigung des Umstan- des, dass in der Praxis andere Gesetze als Grundlage herangezogen wer- den können, um eine Diskriminierung homosexueller Frauen zu rechtferti- gen, sind Rechtsvorschriften, nach denen homosexuelle Handlungen unter Strafe gestellt sind, ohnehin nicht als Massnahmen zu betrachten, die für Betroffene einer Verfolgung im Sinne von Art. 3 AsylG gleichkommen. An- ders würde es sich verhalten, wenn tatsächlich eine Strafverfolgung wegen homosexueller Handlungen erfolgen würde. Es ist aber von einer geringen Wahrscheinlichkeit auszugehen, dass Homosexualität in Kenia im Falle de- ren Entdeckung zu Sanktionen von staatlicher Seite führt. Des Weiteren ist zwar nicht auszuschliessen, dass Betroffene im Alltag Diskriminierung</w:t>
      </w:r>
    </w:p>
    <w:p>
      <w:r>
        <w:t>E-5571/2025 Seite 8 durch die kenianische Bevölkerung und Behörden ausgesetzt sind; ein sys- tematisches Vorgehen gegen Homosexuelle ist jedoch nicht feststellbar.</w:t>
      </w:r>
    </w:p>
    <w:p>
      <w:r>
        <w:rPr>
          <w:b/>
        </w:rPr>
        <w:t>E. 6.4</w:t>
      </w:r>
    </w:p>
    <w:p>
      <w:r>
        <w:t>Soweit die Beschwerdeführerin geltend macht, vom Vater ihrer ehema- ligen Partnerin C. angegangen worden zu sein, macht sie eine Verfol- gungshandlung durch nichtstaatliche Akteure geltend. Hierzu ist auf das Subsidiaritätsprinzip zu verweisen, laut welchem die Zuerkennung der Flüchtlingseigenschaft nur in Betracht kommt, wenn die betroffene Person in ihrem Heimatland keinen adäquaten Schutz vor Verfolgung finden kann. Grundsätzlich ist von der Schutzfähigkeit und dem Schutzwillen des keni- anischen Staates auszugehen, auch gegenüber Angehörigen der LGBTQ- Gemeinschaft. Vorliegend muss sich die Beschwerdeführerin zum einen vorhalten lassen, dass sie sich hinsichtlich der geltend gemachten Behelli- gungen gar nicht erst an die heimatlichen Behörden gewandt hat. Zum an- deren hat sie eigenen Angaben zufolge weder von ihrer ehemaligen Part- nerin C. noch von deren Vater seit dem Vorfall im März 2024 je wieder etwas gehört (SEM-Akten […]-17/16 [nachfolgend: act. A17/16] F100).</w:t>
      </w:r>
    </w:p>
    <w:p>
      <w:r>
        <w:rPr>
          <w:b/>
        </w:rPr>
        <w:t>E. 6.5</w:t>
      </w:r>
    </w:p>
    <w:p>
      <w:r>
        <w:t>Die Vorbringen der Beschwerdeführerin vermögen sodann auch den Anforderungen an die Intensität nach Art. 3 AsylG nicht zu genügen. So haben sich die von ihr vorgebrachten Drohungen lediglich anonym und während eines kurzen Zeitraums ereignet und haben zudem zu keinen wei- teren Nachteilen für sie oder ihre Familie geführt (act. A17/16 F76 ff.). Sie wurde nie inhaftiert oder über längere Zeit festgehalten, sondern nach der Mitnahme auf die Polizeistation im Juni 2024 am selben Tag wieder auf freien Fuss gesetzt, da keine Beweise gegen sie gefunden werden konnten und ihre Schwester die Beamten hat bestechen können. Sie hielt sich bis zu ihrer Ausreise im Sommer 2024 in F._______ und D._______ auf und war keinen weiteren behördlichen Behelligungen oder Massnahmen aus- gesetzt (act. A16/17 F96). Bezeichnenderweise konnte sie in D._______ problemlos ein Visum beantragen, ihren Pass beim Passbüro eigenständig abholen und schliesslich ihren Heimatstaat auf legalem Weg mit ihrem ei- genen Reisepass und einem gültigen Visum verlassen (act. A16/17 F50 ff., F96).</w:t>
      </w:r>
    </w:p>
    <w:p>
      <w:r>
        <w:rPr>
          <w:b/>
        </w:rPr>
        <w:t>E. 6.6</w:t>
      </w:r>
    </w:p>
    <w:p>
      <w:r>
        <w:t>Des Weiteren vermag auch der soziale und psychische Druck, wel- chem homosexuelle Frauen in Kenia unter Umständen ausgesetzt sind, grundsätzlich nicht die von Art. 3 Abs. 2 AsylG geforderte Intensität zu er- reichen; mithin ist ein unerträglicher psychischer Druck, welchem die Be- schwerdeführerin nur durch Verlassen ihres Heimatstaates hätte entkom- men können, vorliegend zu verneinen. Ebenso wenig ist ersichtlich,</w:t>
      </w:r>
    </w:p>
    <w:p>
      <w:r>
        <w:t>E-5571/2025 Seite 9 inwiefern sie in absehbarer Zukunft und mit erheblicher Wahrscheinlichkeit in eine Situation eines unerträglichen psychischen Drucks geraten könnte.</w:t>
      </w:r>
    </w:p>
    <w:p>
      <w:r>
        <w:rPr>
          <w:b/>
        </w:rPr>
        <w:t>E. 6.7</w:t>
      </w:r>
    </w:p>
    <w:p>
      <w:r>
        <w:t>Zusammenfassend ist festzustellen, dass keine konkreten Hinweise dafür vorliegen, dass die Beschwerdeführerin im Zeitpunkt ihrer Ausreise einer flüchtlingsrechtlich relevanten Verfolgung oder einer entsprechenden Verfolgungsgefahr ausgesetzt war oder im Falle ihrer Rückkehr nach Kenia ernsthafte Nachteile im Sinne von Art. 3 Abs. 2 AsylG zu gewärtigen hätte. Somit erübrigt sich – mit der Vorinstanz – die eingehende Prüfung allfälli- ger Unglaubhaftigkeitselemente. An dieser Einschätzung vermögen weder die auf Beschwerdeebene genannten Verweise auf diverse Berichte zur Situation von LGBTQI+-Personen in Kenia von Nicht-Regierungsorganisa- tionen, welche aber in keinem direkten Zusammenhang zur Beschwerde- führerin stehen, noch die drei Schreiben ihrer Familienangehörigen, denen als reine Gefälligkeitsschreiben kein Beweiswert zukommt, etwas zu än- dern. Demnach hat die Vorinstanz zu Recht die Flüchtlingseigenschaft ver- neint und das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E-5571/2025 Seite 10</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8.2.4</w:t>
      </w:r>
    </w:p>
    <w:p>
      <w:r>
        <w:t>Die Vorinstanz wies in ihrer angefochtenen Verfügung zutreffend da- rauf hin, dass das Prinzip des flüchtlingsrechtlichen Non-Refoulement nur Personen schützt, die die Flüchtlingseigenschaft erfüllen. Da es der Beschwerdeführerin nicht gelungen ist, eine asylrechtlich erhebliche Ge- fährdung nachzuweisen oder glaubhaft zu machen, kann der in Art. 5 AsylG verankerte Grundsatz der Nichtrückschiebung im vorliegenden Ver- fahren keine Anwendung finden. Eine Rückkehr der Beschwerdeführerin in den Heimatstaat ist demnach unter dem Aspekt von Art. 5 AsylG rechtmäs- sig.</w:t>
      </w:r>
    </w:p>
    <w:p>
      <w:r>
        <w:rPr>
          <w:b/>
        </w:rPr>
        <w:t>E. 8.2.5</w:t>
      </w:r>
    </w:p>
    <w:p>
      <w:r>
        <w:t>Sodann ergeben sich weder aus den Aussagen der Beschwerdeführerin noch aus den Akten Anhaltspunkte dafür, dass sie für den Fall einer Ausschaffung in den Heimatstaat dort mit beachtlicher Wahr- scheinlichkeit einer nach Art. 3 EMRK oder Art. 1 FoK verbotenen Strafe oder Behandlung ausgesetzt wäre. Gemäss der Praxis des Europäischen Gerichtshofes für Menschenrechte (EGMR) sowie jener des UN-Anti-Fol- terausschusses müsste die Beschwerdeführerin eine konkrete Gefahr («real risk») nachweisen oder glaubhaft machen, dass ihr im Fall einer Rückschiebung Folter oder unmenschliche Behandlung drohen würde (vgl. Urteil des EGMR Saadi gegen Italien vom 28. Februar 2008, Grosse Kam- mer 37201/06, §§ 124–127 m.w.H.). Nach den vorstehenden Ausführun- gen gelingt ihr das nicht. Auch die allgemeine Menschenrechtssituation im</w:t>
      </w:r>
    </w:p>
    <w:p>
      <w:r>
        <w:t>E-5571/2025 Seite 11 Heimatstaat lässt den Wegweisungsvollzug zum heutigen Zeitpunkt nicht als unzulässig erscheinen.</w:t>
      </w:r>
    </w:p>
    <w:p>
      <w:r>
        <w:rPr>
          <w:b/>
        </w:rPr>
        <w:t>E. 8.2.6</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Die allgemeine Lage in Kenia ist aktuell weder von Bürgerkrieg noch von allgemeiner Gewalt gekennzeichnet, so dass der Vollzug der Wegwei- sung dorthin grundsätzlich zumutbar erscheint. Es bestehen auch sonst keine Anhaltspunkte, die darauf schliessen liessen, die Beschwerdeführe- rin sei bei einer Rückkehr nach Kenia einer konkreten Gefährdung im Sinne von Art. 83 Abs. 4 AIG ausgesetzt. Insbesondere ist nicht davon auszuge- hen, dass sie bei ihrer Rückkehr in den Heimatstaat in wirtschaftlicher Hin- sicht in eine existenzbedrohende Situation gelangen wird. Sie hat die Schule abgeschlossen (vgl. act. A17/16 F26 ff.) und verfügt in Kenia mit ihren Eltern, ihren zehn Geschwistern und verschiedenen Onkeln und Tan- ten über ein breites familiäres Netzwerk, welches sie bereits in der Vergan- genheit finanziell und anderweitig – im Wissen um ihre Homosexuali- tät – unterstützte (vgl. act. A17/16 F32 f., F40 ff.). Die Voraussetzungen für eine Wiedereingliederung in Kenia sind sowohl in sozialer als auch in wirt- schaftlicher Hinsicht als gut zu bezeichnen.</w:t>
      </w:r>
    </w:p>
    <w:p>
      <w:r>
        <w:rPr>
          <w:b/>
        </w:rPr>
        <w:t>E. 8.3.3</w:t>
      </w:r>
    </w:p>
    <w:p>
      <w:r>
        <w:t>Auch die geltend gemachten gesundheitlichen Beschwerden stehen einem Wegweisungsvollzug nicht entgegen. Auf Unzumutbarkeit des Weg- weisungsvollzugs aus medizinischen Gründen ist nach Lehre und konstan- ter Praxis nur dann zu schliessen, wenn eine notwendige medizinische Be- handlung im Heimatland nicht zur Verfügung steht und die Rückkehr zu einer raschen und lebensgefährdenden Beeinträchtigung des Gesund- heitszustands der betroffenen Person führen würde (vgl. BVGE 2011/50 E. 8.3; 2009/2 E. 9.3.2; je m.w.H.). Die Beschwerdeführerin bringt in der Beschwerde vor, dass sich ihr psychischer Gesundheitszustand seit dem ablehnenden Asylentscheid verschlechtert habe und sie unter Angstzu- ständen, Übelkeit und Schlaflosigkeit leide. Nach Erhalt des negativen</w:t>
      </w:r>
    </w:p>
    <w:p>
      <w:r>
        <w:t>E-5571/2025 Seite 12 Asylentscheids sei sie zusammengebrochen und habe sich in der Psychi- atrie K._______ stationär behandeln lassen müssen. Diesbezüglich ist festzustellen, dass die Verschlechterung des psychischen Zustands der Beschwerdeführerin direkt im Zusammenhang mit dem negativen Asylent- scheid steht, zumal sie im erstinstanzlichen Verfahren keinerlei gesund- heitliche Beschwerden geltend machte. Es wird ausserdem von der grund- sätzlichen Behandelbarkeit psychischer Erkrankungen in Kenia ausgegan- gen, sollte sie eine Behandlung erneut beziehungsweise weiterhin in An- spruch nehmen wollen. Der Vollständigkeit halber ist auch auf die Möglich- keit einer medizinischen Rückkehrhilfe (Art. 93 Abs. 1 Bst. d AsylG; Art. 75 der Asylverordnung 2 vom 11. August 1999 [AsylV 2, SR 142.312]) hinzu- weisen.</w:t>
      </w:r>
    </w:p>
    <w:p>
      <w:r>
        <w:rPr>
          <w:b/>
        </w:rPr>
        <w:t>E. 8.3.4</w:t>
      </w:r>
    </w:p>
    <w:p>
      <w:r>
        <w:t>Nach dem Gesagten erweist sich der Vollzug der Wegweisung auch als zumutbar.</w:t>
      </w:r>
    </w:p>
    <w:p>
      <w:r>
        <w:rPr>
          <w:b/>
        </w:rPr>
        <w:t>E. 8.4</w:t>
      </w:r>
    </w:p>
    <w:p>
      <w:r>
        <w:t>Schliesslich obliegt es der Beschwerdeführerin, sich bei der zuständi- gen Vertretung des Heimatstaates die für eine Rückkehr notwendigen Rei- sedokumente zu beschaffen (vgl. Art. 8 Abs. 4 AsylG und dazu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10.1</w:t>
      </w:r>
    </w:p>
    <w:p>
      <w:r>
        <w:t>Mit dem Entscheid in der Hauptsache ist der Antrag, es sei auf die Erhebung eines Kostenvorschusses zu verzichten, gegenstandslos gewor- den.</w:t>
      </w:r>
    </w:p>
    <w:p>
      <w:r>
        <w:rPr>
          <w:b/>
        </w:rPr>
        <w:t>E. 10.2</w:t>
      </w:r>
    </w:p>
    <w:p>
      <w:r>
        <w:t>Das Gesuch um Gewährung der unentgeltlichen Prozessführung ist – ungeachtet der geltend gemachten Bedürftigkeit der Beschwerdefüh- rerin – abzuweisen, da die Begehren – wie sich aus den vorstehenden Er- wägungen ergibt – als aussichtslos zu bezeichnen sind (Art. 65 Abs. 1</w:t>
      </w:r>
    </w:p>
    <w:p>
      <w:r>
        <w:t>E-5571/2025 Seite 13 VwVG). Folglich ist auch das Gesuch um Beiordnung einer amtlichen Ver- beiständigung abzuweisen.</w:t>
      </w:r>
    </w:p>
    <w:p>
      <w:r>
        <w:rPr>
          <w:b/>
        </w:rPr>
        <w:t>E. 10.3</w:t>
      </w:r>
    </w:p>
    <w:p>
      <w:r>
        <w:t>Demzufolge sind bei diesem Ausgang des Verfahrens die Kosten der Beschwerdeführerin aufzuerlegen (Art. 63 Abs. 1 VwVG) und auf insge- samt Fr. 750.– festzusetzen (Art. 1–3 des Reglements vom 21. Februar 2008 über die Kosten und Entschädigungen vor dem Bundesverwaltungs- gericht [VGKE, SR 173.320.2]).</w:t>
      </w:r>
    </w:p>
    <w:p>
      <w:r>
        <w:t>(Dispositiv nächste Seite)</w:t>
      </w:r>
    </w:p>
    <w:p>
      <w:r>
        <w:t>E-5571/2025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