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E-5564/2025 vom 25. Juni 2025</w:t>
      </w:r>
    </w:p>
    <w:p>
      <w:r>
        <w:t>Bundesverwaltungsgericht, 2025-06-25, DE</w:t>
      </w:r>
    </w:p>
    <w:p>
      <w:r>
        <w:rPr>
          <w:b/>
        </w:rPr>
        <w:t xml:space="preserve">Quelle: </w:t>
      </w:r>
      <w:r>
        <w:t>https://mcp.opencaselaw.ch/entscheid/bvger_E-5564_2025_d20250625</w:t>
      </w:r>
    </w:p>
    <w:p>
      <w:r>
        <w:t>FR: TAF E-5564/2025 du 25 juin 2025</w:t>
      </w:r>
    </w:p>
    <w:p>
      <w:r>
        <w:t>IT: TAF E-5564/2025 del 25 giugno 2025</w:t>
      </w:r>
    </w:p>
    <w:p>
      <w:pPr>
        <w:pStyle w:val="Heading2"/>
      </w:pPr>
      <w:r>
        <w:t>Regeste</w:t>
      </w:r>
    </w:p>
    <w:p>
      <w:r>
        <w:t>Asyl und Wegweisung | Asyl und Wegweisung; Verfügung des SEM vom 25. Juni 2025</w:t>
      </w:r>
    </w:p>
    <w:p>
      <w:pPr>
        <w:pStyle w:val="Heading2"/>
      </w:pPr>
      <w:r>
        <w:t>Erwägungen</w:t>
      </w:r>
    </w:p>
    <w:p>
      <w:r>
        <w:rPr>
          <w:b/>
        </w:rPr>
        <w:t>E. 1.1</w:t>
      </w:r>
    </w:p>
    <w:p>
      <w:r>
        <w:t>Nach Art. VGG beurteilt das Bundesverwaltungsgericht Beschwerden gegen Verfügungen nach Art. 5 VwVG. Das SEM gehört zu den Behörden nach Art. 33 VGG und ist daher eine Vorinstanz des Bundesverwaltungs- 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E-5564/2025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In der angefochtenen Verfügung hielt das SEM fest, dass die geltend gemachten Vorbringen des Beschwerdeführers mangels begründeter Furcht vor künftiger Verfolgung nicht asylrelevant seien.</w:t>
      </w:r>
    </w:p>
    <w:p>
      <w:r>
        <w:rPr>
          <w:b/>
        </w:rPr>
        <w:t>E. 5.2.1</w:t>
      </w:r>
    </w:p>
    <w:p>
      <w:r>
        <w:t>Vorab wies das SEM darauf hin, dass der Beschwerdeführer den mehrfachen Aufforderungen des SEM, Unterlagen der im UYAP aufgeführ- ten Strafverfahren vollständig und in einem für das SEM brauchbaren For- mat einzureichen, nur unzulänglich nachgekommen sei, obwohl er nach eigenen Angaben selber auf seinen Account habe zugreifen können.</w:t>
      </w:r>
    </w:p>
    <w:p>
      <w:r>
        <w:rPr>
          <w:b/>
        </w:rPr>
        <w:t>E. 5.2.2</w:t>
      </w:r>
    </w:p>
    <w:p>
      <w:r>
        <w:t>Dem aktuellsten, im März 2025 eingereichten UYAP-Auszug (BM47) seien zwar fünf Strafverfahren zu entnehmen, von denen jedoch vier Ver- fahren bereits abgeschlossen seien. So das Verfahren (…) betreffend Ter- rorpropaganda, in dem der Beschwerdeführer am 19. März 2019 zu einer zehnmonatigen Haftstrafe mit dreijährigem Aufschub verurteilt worden sei. Das Verfahren (…) sei am 24. Mai 2018 mit dem Verfahren (…) vereinigt worden (vgl. BM27). Zu dem Verfahren (…) lägen keine Unterlagen vor; dieses sei jedoch nach Angaben des Beschwerdeführers mit dem Verfah- ren (…) zusammengelegt worden (A46 F21). Das Verfahren (…) betreffe die Teilnahme und Organisation illegaler Demonstrationen, Widerstand ge- gen die Staatsgewalt und Verstoss gegen das Versammlungsverbot. Ge- mäss aktuellstem UYAP-Auszug sei dieses zwar auf «Istinafta» bei Be- schwerdeinstanz hängig. Es seien neben dem Beschwerdeführer mehrere</w:t>
      </w:r>
    </w:p>
    <w:p>
      <w:r>
        <w:t>E-5564/2025 Seite 6 Personen betroffen. Hier müsste indes denklogisch bereits ein erstinstanz- liches Urteil erfolgt sein. Beim Verfahren (…) handle es sich gemäss aktu- ellstem UYAP-Auszug (BM47) um das einzige derzeit überhaupt offene Verfahren. Auch hierzu habe der Beschwerdeführer keine Unterlagen ein- gereicht. Dem UYAP-Auszug könne jedoch entnommen werden, dass die- ses Verfahren beim Regionalen Berufungsgericht hängig sei, womit fest- stehe, dass in diesem Verfahren bereits ein erstinstanzliches Urteil vor- liege.</w:t>
      </w:r>
    </w:p>
    <w:p>
      <w:r>
        <w:rPr>
          <w:b/>
        </w:rPr>
        <w:t>E. 5.2.3</w:t>
      </w:r>
    </w:p>
    <w:p>
      <w:r>
        <w:t>Neben den im UYAP aufgeführten Strafverfahren fänden sich in den eingereichten Beweismitteln Akten zu weiteren Ermittlungen. So das Ver- fahren (…) betreffend Terrorpropaganda, in dem die Ermittlungen laut Be- weismittel 38 am 29. September 2023 mit den Ermittlungen im Verfahren (…) zusammengelegt worden seien. Zum Verfahren (…) lägen keine Un- terlagen vor. Die einzige Stelle, an welcher diese Ermittlungsnummer auf- tauche, sei der Vereinigungsbeschluss vom 29. September 2023.</w:t>
      </w:r>
    </w:p>
    <w:p>
      <w:r>
        <w:rPr>
          <w:b/>
        </w:rPr>
        <w:t>E. 5.2.4</w:t>
      </w:r>
    </w:p>
    <w:p>
      <w:r>
        <w:t>Dem im März 2025 eingereichten UYAP-Auszug sei zu entnehmen, dass zwischenzeitlich das Verfahren mit der Nummer (…) bei der Be- schwerdeinstanz hängig sei. In diesem Verfahren gehe es bekanntlich um Teilnahme und Organisation illegaler Demonstrationen, Widerstand gegen die Staatsgewalt und Verstoss gegen das Versammlungsverbot. Der Um- stand, dass der Beschwerdeführer für dieses Verfahren kein erstinstanzli- ches Urteil eingereicht habe, veranlasse zur Vermutung, dass er in diesem Verfahren – es handle sich um ein Verfahren gegen mehrere Angeklagte – vermutlich freigesprochen worden sei, während einige seiner Freunde ver- urteilt worden seien und zwischenzeitlich dagegen Beschwerde erhoben hätten. Es sei anzunehmen, dass der er dem SEM ein Urteil, in dem er zu einer Haftstrafe oder einer Geldstrafe verurteilt worden wäre, umgehend eingereicht hätte, da sich dies auf sein aktuelles Asylverfahren auswirken könnte. Ferner erscheine logisch, dass das zweitinstanzliche Verfahren mit der Nummer (…) das erstinstanzliche Verfahren mit der Nummer (…) betreffe. Da das Verfahren mit der Nummer (…) bereits vor Ablauf der 3-jährigen Bewährungsfrist von Verfahren (…) eröffnet worden sei, würde die Bewäh- rung ausgesetzten 10-monatige Haftstrafe allenfalls widerrufen. Hierzu sei jedoch festzuhalten, dass einerseits von einer rechtsstaatlich legitimen Verfolgung auszugehen sei. Andererseits wäre selbst bei einem Widerruf zu berücksichtigen, dass bereits erstandene Zeiten in Gewahrsam oder</w:t>
      </w:r>
    </w:p>
    <w:p>
      <w:r>
        <w:t>E-5564/2025 Seite 7 Untersuchungshaft angerechnet würden und ein effektiver Vollzug somit nicht ausgewiesen wäre. Bezüglich des vom Beschwerdeführer erwähnten Geheimhaltungsbe- schlusses habe er erklärt, dieser betreffe ein Verfahren, das nach Teil- nahme an politischen Aktivitäten in der Schweiz im Jahr 2023 eingeleitet worden sei. Es sei zwar nicht ausgeschlossen, dass der erwähnte Geheim- haltungsbeschluss tatsächlich existiere, jedoch betreffe ein solcher ge- wöhnlich ein Verfahren mit anderen Tatbeständen. Zudem sei erstaunlich, dass seine türkische Anwältin ihm keine diesbezügliche Bestätigung des staatsanwaltschaftlichen Beschlusses habe zukommen lassen können und stattdessen nur selber bestätige, dass ein solcher «nicht physisch» exis- tiere. Dabei handle es sich offensichtlich um eine unbelegte Parteiaussage (vgl. BM48). Ferner sei fraglich, wieso der Beschwerdeführer dem SEM dennoch Ermittlungsakten betreffend die Demonstrationsteilnahmen in der Schweiz habe abgeben können, stehe dieses Verfahren doch gemäss dem Beschwerdeführer unter Geheimhaltung.</w:t>
      </w:r>
    </w:p>
    <w:p>
      <w:r>
        <w:rPr>
          <w:b/>
        </w:rPr>
        <w:t>E. 5.2.5</w:t>
      </w:r>
    </w:p>
    <w:p>
      <w:r>
        <w:t>Somit habe der Beschwerdeführer weder durch seine eingereichten Beweismittel noch aufgrund seiner Schilderungen eine flüchtlingsrechtlich relevante Gefährdungslage glaubhaft machen können. Eine begründete Furcht vor künftiger Verfolgung sei zu verneinen. Wie erörtert, gebe es ak- tuell keine hängigen Strafverfahren, welche eine flüchtlingsrechtliche Re- levanz aufweisen würden.</w:t>
      </w:r>
    </w:p>
    <w:p>
      <w:r>
        <w:rPr>
          <w:b/>
        </w:rPr>
        <w:t>E. 5.2.6</w:t>
      </w:r>
    </w:p>
    <w:p>
      <w:r>
        <w:t>Neben den bereits erwähnten Unterlagen habe der Beschwerdefüh- rer im Rahmen des Asylverfahrens sowohl Akten im Zusammenhang mit der Teilnahme und dem Organisieren von illegalen Versammlungen und Widerstand gegen die Staatsgewalt als auch Ermittlungsakten zu einem abgeschlossenen Strafverfahren im Zusammenhang mit Terrorpropaganda eingereicht.</w:t>
      </w:r>
    </w:p>
    <w:p>
      <w:r>
        <w:rPr>
          <w:b/>
        </w:rPr>
        <w:t>E. 5.2.7</w:t>
      </w:r>
    </w:p>
    <w:p>
      <w:r>
        <w:t>In Anwendung der im Koordinationsurteil E-4103/2024 vom 8. No- vember 2024 aufgeführten Kriterien wiesen die geltend gemachten Straf- verfahren keine flüchtlingsrechtliche Relevanz auf: Aus den vorliegenden türkischen Ermittlungsakten gehe hervor, dass bloss Ermittlungen betreffend Terrorpropaganda basierend auf angebliche die Demonstrationsteilnahme in der Schweiz erst hängig seien. Den einge- reichten Unterlagen seien bloss ein Vorführbefehl (BM31), ein Antrag be- treffend die Ausstellung eines solchen (BM40) sowie ein Beschluss in</w:t>
      </w:r>
    </w:p>
    <w:p>
      <w:r>
        <w:t>E-5564/2025 Seite 8 sonstiger Sache (BM37) enthalten. Hinsichtlich der drei genannten Doku- mente gelte es festzuhalten, dass der eigentliche Vorführbefehl (BM31) nicht länger aktiv sei, denn dieser sei gemäss Schreiben vom 11. Juli 2022 (BM33) bereits verwendet worden, um den Beschwerdeführer der Staats- anwaltschaft vorzuführen. Ohnehin sei dieses Verfahren, wie bereits fest- gehalten, bereits abgeschlossen. Hinsichtlich der beiden anderen Doku- mente, in welchen es sich um die Ausstellung eines weiteren Vorführbe- schlusses gehe (BM37 und 40), handle es sich um Dokumente der Ermitt- lungen mit der Nummer (…), welche gemäss Beweismittel 38 ebenfalls ab- geschlossen seien. Ohnehin sei der Zweck eines solchen Vorführbefehls die Einvernahme und die anschliessende Freilassung. Die Frage, ob es sich vorliegend um echte Verfahrensdokumente handle, könne angesichts der nachfolgenden Erwägungen gemäss Art. 3 des Asyl- gesetzes offenbleiben (vgl. Koordinationsurteil des BVGer vom 8. Novem- ber 2024 E-4103/2024 E. 9.6) Im einzig noch hängigen (…) bestehe mangels relevanten Profils des Be- schwerdeführers keine beachtliche Wahrscheinlichkeit, zu einer unbeding- ten Freiheitsstrafe verurteilt zu werden. Hinsichtlich der geltend gemachten Ermittlungen sei festzuhalten, dass die Teilnahme des Beschwerdeführers an einer Kundgebung, bei welcher «Freiheit für Öcelan» gefordert worden sei, erst nach dessen Ankunft in der Schweiz erfolgt sei. Diesbezüglichen Ermittlungen und die damit verbundene angebliche Identifizierung auf- grund der beiden nebeneinander aufgeführten Fotos (vgl. BM41 Seite 12) erschienen daher ohnehin zweifelhaft.</w:t>
      </w:r>
    </w:p>
    <w:p>
      <w:r>
        <w:rPr>
          <w:b/>
        </w:rPr>
        <w:t>E. 6.1</w:t>
      </w:r>
    </w:p>
    <w:p>
      <w:r>
        <w:t>In der Beschwerde wird vorab eine Verletzung der Begründungspflicht durch die Vorinstanz geltend gemacht. So benutze das SEM in der ange- fochtenen Verfügung zahlreiche, teils irrelevante Textbausteine und liste einzelne Vorkommnisse auf, was in einer Gesamtschau zu einem falschen Ergebnis führe. Im Weiteren habe sich das SEM nicht darüber geäussert, weshalb es nach dem Beizug der Akten der beiden in der Schweiz leben- den Cousins nicht von einer Gefährdung des Beschwerdeführers ausgehe.</w:t>
      </w:r>
    </w:p>
    <w:p>
      <w:r>
        <w:rPr>
          <w:b/>
        </w:rPr>
        <w:t>E. 6.2</w:t>
      </w:r>
    </w:p>
    <w:p>
      <w:r>
        <w:t>Der Beschwerdeführer habe der Rechtsvertretung nach dem Asylent- scheid weitere Dokumente zugestellt. Beim Dokument des Friedensrich- ters im Verfahren (…) gehe er davon aus, dass er es zuvor nicht komplett übermittelt habe. Hinsichtlich der geltend gemachten Angriffen durch</w:t>
      </w:r>
    </w:p>
    <w:p>
      <w:r>
        <w:t>E-5564/2025 Seite 9 «inoffizielle Unbekannte» auf das Haus der Familie werde ein Datenträger mit Videos nachgereicht. Auch wenn ein solches Geschehen als singuläres Ereignis allenfalls nicht eine genügende Intensität aufweisen sollte, sei es im vorliegenden politischen Kontext zu würdigen. Entgegen der Auffassung der Vorinstanz handle es sich beim Beschwerdeführer um einen «durch und durch politischen, pro kurdischen Staatsbürger».</w:t>
      </w:r>
    </w:p>
    <w:p>
      <w:r>
        <w:rPr>
          <w:b/>
        </w:rPr>
        <w:t>E. 7.1</w:t>
      </w:r>
    </w:p>
    <w:p>
      <w:r>
        <w:t>Die verfahrensrechtliche Rüge, wonach das SEM die Begründungs- pflicht verletzt habe, erweist sich als unzutreffend. Die Vorinstanz hat hin- reichend ausgeführt, aus welchen Gründen die geltend gemachten Vor- bringen als nicht asylrelevant zu erachten seien. Dabei hat es auch darge- legt, weshalb dem Beschwerdeführer wegen seinen in der Schweiz als Flüchtlinge anerkannten Cousins keine Reflexverfolgung drohe (fehlende Verwandtschaftsnähe und Behelligungen). Der Subeventualantrag nach Rückweisung der Sache an die Vorinstanz ist abzuweisen.</w:t>
      </w:r>
    </w:p>
    <w:p>
      <w:r>
        <w:rPr>
          <w:b/>
        </w:rPr>
        <w:t>E. 7.2</w:t>
      </w:r>
    </w:p>
    <w:p>
      <w:r>
        <w:t>In der Sache gelangt das Bundesverwaltungsgericht nach Prüfung der Akten zum Schluss, dass die angefochtene Verfügung zu stützen ist.</w:t>
      </w:r>
    </w:p>
    <w:p>
      <w:r>
        <w:rPr>
          <w:b/>
        </w:rPr>
        <w:t>E. 7.3</w:t>
      </w:r>
    </w:p>
    <w:p>
      <w:r>
        <w:t>Das SEM hat zutreffend dargelegt, dass die Vorbringen des Beschwer- deführers die Voraussetzungen von Art. 3 AsylG nicht erfüllen. Zur Vermei- dung von Wiederholungen kann daher vollständig auf die zutreffenden Er- wägungen der Vorinstanz gemäss obiger Zusammenfassung (vgl. E. 5) verwiesen werden. In der Beschwerdeeingabe werden in der Hauptsache die bereits im vorinstanzlichen Verfahren geltend gemachten Vorbringen wiederholt, auf welche die Vorinstanz in den Erwägungen der angefochte- nen Verfügung einlässlich eingegangen ist. Im Weiteren wurden die mit der Beschwerde eingereichten unübersetzten Dokumente bereits bei der Vo- rinstanz eingereicht, insbesondere auch das in der Beschwerde als «Do- kument des Friedensrichters im Verfahren (…)» bezeichnete Dokument, wovon beim SEM unter BM 37 eine geraffte Übersetzung vorliegt. Der auf Beschwerdeebene nachgereichte Stick mit Videos von Überwachungska- meras, welche angebliche Angriffe auf die Familie des Beschwerdeführers zeigen soll, ist aufgrund dessen geringer Beweiskraft und mangels klaren Sachzusammenhangs zum Nachweis einer flüchtlingsrechtlich relevanten Verfolgung nicht geeignet. Die Entgegnungen in der Beschwerde, die sich im Ergebnis in Behauptungen und allgemeinen Ausführungen erschöpfen, vermögen die Einschätzung einer fehlenden Furcht des Beschwerdefüh- rers vor künftiger Verfolgung nicht in Frage zu stellen.</w:t>
      </w:r>
    </w:p>
    <w:p>
      <w:r>
        <w:t>E-5564/2025 Seite 10</w:t>
      </w:r>
    </w:p>
    <w:p>
      <w:r>
        <w:rPr>
          <w:b/>
        </w:rPr>
        <w:t>E. 7.4</w:t>
      </w:r>
    </w:p>
    <w:p>
      <w:r>
        <w:t>Das Gericht verkennt nicht, dass Angehörige der kurdischen Bevölke- rung in der Türkei Schikanen und Benachteiligungen ausgesetzt sind. In- dessen führen solche allgemein die kurdische Bevölkerungsgruppe betref- fende Nachteile praxisgemäss nicht zur Anerkennung der Flüchtlingseigen- schaft, da sie die Schwelle der Asylrelevanz im Sinne von Art. 3 AsylG in der Regel nicht erreichen. Auch sind im Fall der Kurden in der Türkei die praxisgemäss sehr hohen Anforderungen an die Bejahung einer Kollektiv- verfolgung (vgl. BVGE 2013/11 E. 5.4.1 m.w.H.) nicht als erfüllt zu erach- ten, dies auch unter Berücksichtigung der aktuellen politischen Entwicklun- gen in der Türkei (vgl. etwa Urteil des BVGer E-3393/2023 vom 14. August 2023 E. 7.6 m.w.H).</w:t>
      </w:r>
    </w:p>
    <w:p>
      <w:r>
        <w:rPr>
          <w:b/>
        </w:rPr>
        <w:t>E. 7.5</w:t>
      </w:r>
    </w:p>
    <w:p>
      <w:r>
        <w:t>Zusammenfassend kann somit festgehalten werden, dass der Be- schwerdeführer nach dem Gesagten keine begründete Furcht vor einer asylrelevanten Verfolgung dargetan hat. Das SEM hat zu Recht seine Flüchtlingseigenschaft verneint und das Asylgesuch abgelehnt.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w:t>
      </w:r>
    </w:p>
    <w:p>
      <w:r>
        <w:t>E-5564/2025 Seite 11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den Heimatstaat ist demnach unter dem Aspekt von Art. 5 AsylG recht- mässig.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er eine konkrete Gefahr ("real risk") nachweisen oder glaubhaft machen, dass ihm im Fall einer Rückschiebung Folter oder un- menschliche Behandlung drohen würde (vgl. Urteil des EGMR Saadi ge- gen Italien 28. Februar 2008, Grosse Kammer 37201/06, §§ 124–127 m.w.H.). Nach dem oben Gesagten gelingt ihm das nicht.</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8.3.2.1</w:t>
      </w:r>
    </w:p>
    <w:p>
      <w:r>
        <w:t>Die Vorinstanz bejahte die Zumutbarkeit des Wegweisungsvollzugs damit, dass weder die allgemeine Situation im Heimatstaat noch individu- elle Gründe gegen die Zumutbarkeit sprechen würden. Namentlich nach der Niederschlagung des Militärputschversuches vom 16. Juli 2016 herr- sche in der Türkei keine landesweite Situation allgemeiner Gewalt im Sinne</w:t>
      </w:r>
    </w:p>
    <w:p>
      <w:r>
        <w:t>E-5564/2025 Seite 12 von Art. 83 Abs. 4 AIG, die einen Wegweisungsvollzug in die Türkei als un- zumutbar erscheinen lassen würde.</w:t>
      </w:r>
    </w:p>
    <w:p>
      <w:r>
        <w:rPr>
          <w:b/>
        </w:rPr>
        <w:t>E. 8.3.2.2</w:t>
      </w:r>
    </w:p>
    <w:p>
      <w:r>
        <w:t>Anfang Februar 2023 hätten Erdbeben im Südosten der Türkei zur Zerstörung weiter Teile der Infrastruktur geführt. ln der Folge habe der tür- kische Präsident Erdogan den Ausnahmezustand in den elf betroffenen Provinzen (Kahramanmaras, Hatay, Gaziantep, Osmaniye, Malatya, Adi- yaman, Adana, Diyarbakir, Kilis, Sanliurfa und Elazig) ausgerufen. Per 1. Mai 2023 sei der für die vorliegend relevante Provinzen ausgerufene Ausnahmezustand von Präsident Erdogan wieder aufgehoben worden.</w:t>
      </w:r>
    </w:p>
    <w:p>
      <w:r>
        <w:rPr>
          <w:b/>
        </w:rPr>
        <w:t>E. 8.3.2.3</w:t>
      </w:r>
    </w:p>
    <w:p>
      <w:r>
        <w:t>Der Beschwerdeführer stamme aus der Provinz F._______, habe jedoch nahezu sein ganzes Leben in der von den Erdbeben betroffenen Provinz G._______ gelebt. Er sei ein erwachsener junger Mann, habe die Mittelschule abgeschlossen und nach Abbruch des Gymnasiums als Elekt- roinstallateur gearbeitet. Es sei ihm zuzumuten, sich in der Türkei zu rein- tegrieren. Er verfüge dort über seine Familie, die noch im Haus wohne, in dem auch er bis zu seiner Ausreise gewohnt habe, und weitere Verwandte. Demzufolge sei der Wegweisungsvollzug zumutbar. Das Bundesverwaltungsgericht schliesst sich diesen Einschätzungen ein, denen der Beschwerdeführer auf Beschwerdeebene nichts Substanzielles entgegensetzt.</w:t>
      </w:r>
    </w:p>
    <w:p>
      <w:r>
        <w:rPr>
          <w:b/>
        </w:rPr>
        <w:t>E. 8.3.3</w:t>
      </w:r>
    </w:p>
    <w:p>
      <w:r>
        <w:t>Schliesslich obliegt es dem Beschwerdeführer, sich bei der zuständi- gen Vertretung des Heimatstaates die für eine Rückkehr allenfalls notwen- digen Reisedokumente zu beschaffen (Art. 8 Abs. 4 AsylG; vgl.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(Art. 1–</w:t>
      </w:r>
    </w:p>
    <w:p>
      <w:r>
        <w:t>E-5564/2025 Seite 13 3 des Reglements vom 21. Februar 2008 über die Kosten und Entschädi- gungen vor dem Bundesverwaltungsgericht [VGKE, SR 173.320.2]) dem Beschwerdeführer aufzuerlegen (Art. 63 Abs. 1 VwVG), welche durch den in gleicher Höhe geleisteten Kostenvorschuss gedeckt sind.</w:t>
      </w:r>
    </w:p>
    <w:p>
      <w:r>
        <w:t>(Dispositiv nächste Seite)</w:t>
      </w:r>
    </w:p>
    <w:p>
      <w:r>
        <w:t>E-5564/2025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