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E-5563/2021 vom 16. Dezember 2021</w:t>
      </w:r>
    </w:p>
    <w:p>
      <w:r>
        <w:t>Bundesverwaltungsgericht, 2021-12-16, DE</w:t>
      </w:r>
    </w:p>
    <w:p>
      <w:r>
        <w:rPr>
          <w:b/>
        </w:rPr>
        <w:t xml:space="preserve">Quelle: </w:t>
      </w:r>
      <w:r>
        <w:t>https://mcp.opencaselaw.ch/entscheid/bvger_E-5563_2021_d20211216</w:t>
      </w:r>
    </w:p>
    <w:p>
      <w:r>
        <w:t>FR: TAF E-5563/2021 du 16 décembre 2021</w:t>
      </w:r>
    </w:p>
    <w:p>
      <w:r>
        <w:t>IT: TAF E-5563/2021 del 16 dicembre 2021</w:t>
      </w:r>
    </w:p>
    <w:p>
      <w:pPr>
        <w:pStyle w:val="Heading2"/>
      </w:pPr>
      <w:r>
        <w:t>Regeste</w:t>
      </w:r>
    </w:p>
    <w:p>
      <w:r>
        <w:t>Nichteintreten auf Asylgesuch (kein Asylgesuch gem&amp;auml;ss AsylG) und Wegweisung | Nichteintreten auf Asylgesuch (kein Asylgesuch gemäss AsylG) und Wegweisung; Verfügung des SEM vom 16.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 unter Vorbehalt von E.1.4 und E.3.1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anträge ist deshalb nicht einzutreten.</w:t>
      </w:r>
    </w:p>
    <w:p>
      <w:r>
        <w:t>E-5563/2021 Seite 7</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Als Asylgesuch gilt gemäss Art. 18 AsylG jede Äusserung, mit der eine Person zu erkennen gibt, dass sie die Schweiz um Schutz vor Verfolgung nachsucht. Dabei ist der Praxis entsprechend von einem weiten Verfol- gungsbegriff auszugehen, der neben den in Art. 3 AsylG genannten Grün- den auch Wegweisungshindernisse im Sinne von Art. 44 AsylG i.V.m. Art. 83 Abs. 2-4 AIG umfasst, sofern diese von Menschenhand geschaffen wurden (Entscheidungen und Mitteilungen der Schweizerischen Asylre- kurskommission [EMARK] 2003 Nr. 18 und seither konstante Praxis). Die Voraussetzungen von Art. 18 AsylG sind namentlich dann nicht erfüllt, «wenn das Asylgesuch ausschliesslich aus wirtschaftlichen oder medizini- schen Gründen eingereicht» wurde. Ist dies der Fall, so wird nach Art. 31a Abs. 3 AsylG auf das Gesuch nicht eingetreten.</w:t>
      </w:r>
    </w:p>
    <w:p>
      <w:r>
        <w:rPr>
          <w:b/>
        </w:rPr>
        <w:t>E. 5.2</w:t>
      </w:r>
    </w:p>
    <w:p>
      <w:r>
        <w:t>Das SEM hat in der angefochtenen Verfügung zu Recht festgestellt, dass kein Asylgesuch im Sinne von Art. 18 AsylG vorliegt. Aus den Anhö- rungsprotokollen der Beschwerdeführenden geht deutlich hervor, dass sie wegen der gesundheitlichen Probleme des Beschwerdeführers ausgereist sind (SEM Akten (…)-35/16 [nachfolgend A35] und (…)-36/16 [nachfolgend A36]). Anderweitige Ausreise- beziehungsweise Asylgründe im Sinne von Art. 3 AsylG wurden nicht geltend gemacht und sind auch nicht ersichtlich. In der Beschwerde wird hierzu auch nichts entgegengebracht. Das SEM ist demnach in Anwendung von Art. 31a Abs. 3 AsylG zu Recht auf das Asylgesuch der Beschwerdeführenden nicht eingetreten.</w:t>
      </w:r>
    </w:p>
    <w:p>
      <w:r>
        <w:t>E-5563/2021 Seite 8</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Nachdem die Beschwerdeführenden keine Asylgründe geltend machen – weswegen auf ihr Asylgesuch gestützt auf Art. 31a Abs. 3 AsylG nicht ein- getreten wurde – erweist sich der Vollzug ihrer Wegweisung unter dem As- pekt des flüchtlingsrechtlichen Refoulements-Verbots (Art. 5 Abs. 1 AsylG, Art. 25 Abs. 2 BV, Art. 33 Abs. 1 des Abkommens vom 28. Juli 1951 über die Rechtsstellung der Flüchtlinge [FK, SR 0.142.30]) als zulässig. Aufgrund der Akten liegen ferner keine Anhaltspunkte dafür vor, dass die Beschwerdeführenden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w:t>
      </w:r>
    </w:p>
    <w:p>
      <w:r>
        <w:t>E-5563/2021 Seite 9 Weder die allgemeine Menschenrechtssituation im Heimatstaat noch der Gesundheitszustand der Beschwerdeführenden (siehe nachfolgende Er- wägungen) lassen den Wegweisungsvollzug zum heutigen Zeitpunkt als unzulässig erscheinen.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7.3.2.1</w:t>
      </w:r>
    </w:p>
    <w:p>
      <w:r>
        <w:t>Weder die allgemeine Lage in Georgien noch individuelle Gründe lassen auf eine konkrete Gefährdung der Beschwerdeführenden im Falle einer Rückkehr schliessen, weshalb der Vollzug der Wegweisung vorlie- gend zumutbar ist. Insbesondere hat das SEM zu Recht erwogen, dass die medizinischen Vorbringen der Beschwerdeführenden der Zumutbarkeit des Vollzugs der Wegweisung nicht entgegenstehen.</w:t>
      </w:r>
    </w:p>
    <w:p>
      <w:r>
        <w:rPr>
          <w:b/>
        </w:rPr>
        <w:t>E. 7.3.2.2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Gesundheitszustandes führen würde. Dabei wird als wesentlich die allgemeine und dringende medizinische Behandlung er- achtet, welche zur Gewährleistung einer menschenwürdigen Existenz not- wendig ist. Unzumutbarkeit liegt jedenfalls nicht vor, wenn im Heimat- oder Herkunftsstaat eine nicht dem schweizerischen Standard entsprechende medizinische Behandlung möglich ist (vgl. BVGE 2009/2 E. 9.3.2, m.w.H.; u.a. E-3954/2018 vom 24. Juli 2018 E. 9.4.2).</w:t>
      </w:r>
    </w:p>
    <w:p>
      <w:r>
        <w:rPr>
          <w:b/>
        </w:rPr>
        <w:t>E. 7.3.2.3</w:t>
      </w:r>
    </w:p>
    <w:p>
      <w:r>
        <w:t>Aus den bei der Vorinstanz eingereichten medizinischen Unterla- gen geht hervor, dass der Beschwerdeführer nach einem (…) an (…), Kopf- schmerzen, Hypertonie und (…) leidet. Ihm wurden verschiedene Medika- mente verschrieben und eine Ergotherapie und Physiotherapie angeordnet (SEM Akten (…)-26/4 und (…)-29/4). In der an die Rechtsvertretung ge- richteten E-Mail vom 14. Dezember 2021 hält der behandelnde Arzt fest, er habe eine Anpassung der Blutdruckmedikation und die Kontrolle der Blutwerte vorgenommen und der Beschwerdeführer brauche insbesondere</w:t>
      </w:r>
    </w:p>
    <w:p>
      <w:r>
        <w:t>E-5563/2021 Seite 10 Ergo- und Physiotherapie (SEM Akte (…)-41/6). Bei der Beschwerdeführe- rin wurden eine (…) und eine (…) sowie Rückenschmerzen diagnostiziert. Ihr wurden insbesondere Schmerzmittel verschrieben und sie wurde eben- falls für eine Physiotherapie angemeldet (SEM Akte (…)-27/3). Ferner gab sie anlässlich der Anhörung an, sie wolle ihren (…) untersuchen lassen (SEM Akte A36, F91).</w:t>
      </w:r>
    </w:p>
    <w:p>
      <w:r>
        <w:rPr>
          <w:b/>
        </w:rPr>
        <w:t>E. 7.3.2.4</w:t>
      </w:r>
    </w:p>
    <w:p>
      <w:r>
        <w:t>Zunächst ist festzuhalten, dass der medizinische Sachverhalt an- hand der ärztlichen Unterlagen wie auch den Anhörungen der Beschwer- deführenden als genügend erstellt zu erachten ist. Entgegen der Ansicht der Beschwerdeführenden besteht kein Anlass für weitere Abklärungen oder eine Rückweisung der Sache ans SEM. Der entsprechende Antrag ist abzuweisen. Sodann sind die ausführlichen Erwägungen der Vorinstanz betreffend die Behandelbarkeit der medizinischen Beeinträchtigungen der Beschwerdeführenden in Georgien zu bestätigen. Georgien verfügt mittler- weile über ein funktionierendes Gesundheitssystem, welches vor allem in den letzten Jahren grosse Fortschritte gemacht hat. Fast alle Krankheiten sind behandelbar und alle Arten von Medikamenten des westeuropäischen Marktes stehen als Originalpräparate oder Generika zur Verfügung (vgl. bspw. Urteile des BVGer E-6340/2018 vom 14. November 2018 E. 8.2.3; D-1160/2017 vom 19. Februar 2018 E. 8.4.6; D-2325/2015 vom 20. April 2016 E. 6.3 und 6.4, je m.w.H.). Aufgrund der medizinischen Infrastruktur in Georgien geht auch das Bundesverwaltungsgericht davon aus, dass die Beschwerdeführenden ihre Leiden dort behandeln lassen können. Der Be- schwerdeführer hat zudem nach seinem (…) im Jahr 2018 bis zu seiner Ausreise im November 2021 bereits diverse medizinische Hilfen in Geor- gien in Anspruch genommen (SEM Akte A36, F17, F105 ff.) und es kann ihm zugemutet werden, die benötigten Behandlungen in Georgien erneut aufzunehmen. Auch die Beschwerdeführerin liess sich in Georgien auf- grund des (…) bereits untersuchen und allfällige weitere Untersuchungen können in Georgien ebenfalls vorgenommen werden (SEM Akte A36, F16 f.). Hinsichtlich der Finanzierung ist einerseits auf ein Sozialhilfeprogramm für Armutsbetroffene, andererseits auf das staatlich finanzierte allgemeine Ge- sundheitsprogramm «Universal Health Care Program» (UHCP) zu verwei- sen (vgl. bspw. Urteil des BVGer E-2340/2019 vom 22. Mai 2019 E.6.3 m.w.H.). Soweit die Beschwerdeführenden vorbrachten, ihre Anträge um Finanzierung von medizinischen Behandlungen seien abgelehnt worden (SEM Akten A35, F22 f.; A36, F22 f., F71 ff.), blieb diese Aussage bis auf</w:t>
      </w:r>
    </w:p>
    <w:p>
      <w:r>
        <w:t>E-5563/2021 Seite 11 einen Screenshot einer SMS unbelegt. Somit sind die konkreten Hinter- gründe nicht nachvollziehbar und es kann angenommen werden, dass die Beschwerdeführenden von den Sozialhilfeprogrammen profitieren können, sollte es ihre finanzielle Situation erfordern. Zudem gab die Beschwerde- führerin an, dass der letzte Antrag um Finanzierung noch hängig sei (SEM Akte A36, F114). Auch der Einwand in der Beschwerde, dass die vom Be- schwerdeführer benötigte Therapie nicht von der staatlichen, kostenlosen Krankenkasse übernommen werde, wurde nicht weiter ausgeführt. Insge- samt geht das Gericht davon aus, dass den Beschwerdeführenden die Möglichkeit offensteht, im Rahmen der oben genannten Programme finan- zielle Unterstützung zu beantragen. Dass allenfalls die Ressourcen in Ge- orgien limitierter sind als in der Schweiz und dort das Gesundheitswesen nicht dieselbe Qualität wie in der Schweiz aufweist, begründet noch keine konkrete Gefährdung im Sinne des Gesetzes und damit die Unzumutbar- keit des Wegweisungsvollzugs. Aus den Akten ergeben sich auch unter Berücksichtigung des Pflegebedarfs des Beschwerdeführers jedenfalls keine Hinweise, dass sich der Gesundheitszustand der Beschwerdefüh- renden bei einer Rückkehr erheblich verschlechtern würde und ihnen eine menschenwürdige Existenz verwehrt bliebe. Zudem ist zu erwarten, dass die Familienangehörigen die Beschwerdefüh- renden erneut finanziell und auch in der Pflege des Beschwerdeführers un- terstützen können. Es kann ferner angenommen werden, dass die Be- schwerdeführenden bei einer Rückkehr wieder bei der Tochter unterkom- men können, weshalb auch die Wohnsituation gesichert sein dürfte.</w:t>
      </w:r>
    </w:p>
    <w:p>
      <w:r>
        <w:rPr>
          <w:b/>
        </w:rPr>
        <w:t>E. 7.3.3</w:t>
      </w:r>
    </w:p>
    <w:p>
      <w:r>
        <w:t>Es ist daher in Übereinstimmung mit den vorinstanzlichen Erwägun- gen festzustellen, dass die Beschwerdeführenden bei der Rückkehr nicht in eine existenzbedrohende Situation geraten werden, wobei allein wirt- schaftliche Probleme ohnehin nicht zur Annahme der Unzumutbarkeit füh- ren. Die ausführlichen und überzeugenden Erwägungen der Vorinstanz sind zu bestätigen, zumal das SEM sowohl auf eine allenfalls auftretende Suizidalität beim Beschwerdeführer, welcher durch die Vollzugsbehörden Rechnung zu tragen wäre, als auch auf die Möglichkeit eines Antrags auf Gewährung medizinischer Rückkehrhilfe (Art. 93 AsylG und Art. 75 der Asylverordnung 2 vom 11. August 1999 [SR 142.312]) hingewiesen hat.</w:t>
      </w:r>
    </w:p>
    <w:p>
      <w:r>
        <w:rPr>
          <w:b/>
        </w:rPr>
        <w:t>E. 7.3.4</w:t>
      </w:r>
    </w:p>
    <w:p>
      <w:r>
        <w:t>Nach dem Gesagten erweist sich der Vollzug der Wegweisung auch als zumutbar.</w:t>
      </w:r>
    </w:p>
    <w:p>
      <w:r>
        <w:t>E-5563/2021 Seite 12</w:t>
      </w:r>
    </w:p>
    <w:p>
      <w:r>
        <w:rPr>
          <w:b/>
        </w:rPr>
        <w:t>E. 7.4</w:t>
      </w:r>
    </w:p>
    <w:p>
      <w:r>
        <w:t>Der Vollzug der Wegweisung der Beschwerdeführenden nach Geor- gien ist schliesslich möglich, da keine Vollzugshindernisse bestehen (Art. 83 Abs. 2 AIG). Die Beschwerdeführenden können mir ihren Reise- pässen ohne Weiteres nach Georgien zurückkehren.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Der Eventualantrag der Rückweisung der Sache an die Vorinstanz ist somit unbegründet Die Beschwerde ist abzu- weisen, soweit darauf einzutreten ist.</w:t>
      </w:r>
    </w:p>
    <w:p>
      <w:r>
        <w:rPr>
          <w:b/>
        </w:rPr>
        <w:t>E. 9</w:t>
      </w:r>
    </w:p>
    <w:p>
      <w:r>
        <w:t>Die Behandlung des Gesuchs um Verzicht auf die Erhebung eines Kosten- vorschusses erübrigt sich mit dem vorliegenden abschliessenden Urteil in der Sache. Angesichts des Unterliegens der Beschwerdeführenden sind die Kosten grundsätzlich ihnen aufzuerlegen (Art. 63 Abs. 1 VwVG). Das Gesuch um Gewährung der unentgeltlichen Rechtspflege ist abzuweisen, weil die Begehren aussichtlos im Sinn von Art. 65 Abs. 1 VwVG waren. Demnach haben die Beschwerdeführenden die Verfahrenskosten von Fr. 750.– zu tragen (Art. 1–3 des Reglements vom 21. Februar 2008 über die Kosten und Entschädigungen vor dem Bundesverwaltungsgericht [VGKE, SR 173.320.2]).</w:t>
      </w:r>
    </w:p>
    <w:p>
      <w:r>
        <w:t>(Dispositiv nächste Seite)</w:t>
      </w:r>
    </w:p>
    <w:p>
      <w:r>
        <w:t>E-5563/2021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