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E-5563/2018 vom 30. Oktober 2018</w:t>
      </w:r>
    </w:p>
    <w:p>
      <w:r>
        <w:t>Bundesverwaltungsgericht, 2018-10-30, DE</w:t>
      </w:r>
    </w:p>
    <w:p>
      <w:r>
        <w:rPr>
          <w:b/>
        </w:rPr>
        <w:t xml:space="preserve">Quelle: </w:t>
      </w:r>
      <w:r>
        <w:t>https://mcp.opencaselaw.ch/entscheid/bvger_E-5563_2018</w:t>
      </w:r>
    </w:p>
    <w:p>
      <w:r>
        <w:t>FR: TAF E-5563/2018 du 30 octobre 2018</w:t>
      </w:r>
    </w:p>
    <w:p>
      <w:r>
        <w:t>IT: TAF E-5563/2018 del 30 ottobre 2018</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AuG, Art. 83 Bst. c Ziff. 3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37 VGG i.V.m. Art. 112 AuG,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Gestützt auf Art. 57 Abs. 1 VwVG e contrario wurde angesichts der von vornherein unbegründeten Beschwerde auf die Durchführung eines Schriftenwechsels verzichtet.</w:t>
      </w:r>
    </w:p>
    <w:p>
      <w:r>
        <w:rPr>
          <w:b/>
        </w:rPr>
        <w:t>E. 4</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AuG).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w:t>
      </w:r>
    </w:p>
    <w:p>
      <w:r>
        <w:t>Das SEM begründet die Aufhebung der vorläufigen Aufnahme in der angefochtenen Verfügung im Wesentlichen damit, dass nach der aktuellen Lageeinschätzung, insbesondere unter Berücksichtigung des Referenzurteils des Bundesverwaltungsgerichts D-2311/2016 vom 17. August 2017, in Eritrea heute nicht von einem Krieg, Bürgerkrieg oder einer Situation allgemeiner Gewalt beziehungsweise einer generellen Unzumutbarkeit des Wegweisungsvollzuges ausgegangen werden könne. Damit sei das ursprüngliche Vollzugshindernis weggefallen. Weiter würden zum heutigen Zeitpunkt auch keine konkreten Hinweise vorliegen, dass bei einer Rückkehr der Beschwerdeführerin mit beachtlicher Wahrscheinlichkeit mit Verletzungen im Sinne von Art. 3 oder Art. 4 EMRK zu rechnen sei. Aufgrund der Unglaubhaftigkeit der im Asylverfahren vorgebrachten Vorfluchtgründe und angeblichen illegalen Ausreise könne nicht von der Gefahr einer Einberufung in den Nationaldienst ausgegangen werden. Gemäss Koordinationsurteil des Bundesverwaltungsgerichts E- 5022/2017 vom 10. Juli 2018 würde selbst die glaubhaft gemachte Einberufung dem Wegweisungsvollzug nicht entgegenstehen. Da die Beschwerdeführerin darüber hinaus gesund sei sowie über ein intaktes familiäres Beziehungsnetz in Eritrea, eine Berufslehre als (...) sowie Berufserfahrung als (...) verfüge, sei der Wegweisungsvollzug auch in individueller Hinsicht zumutbar. Nach Ansicht des SEM würden die ausgewiesenen Integrationsbemühungen der Beschwerdeführerin den üblichen an ausländische Personen gestellten Anforderungen entsprechen. Den Akten lasse sich keine ausserordentlich enge Beziehung zur Schweiz entnehmen, welche eine Reintegration in ihrem Herkunftsland als äusserst schwierig erscheinen lasse. Da sie erst (...) Jahre in der Schweiz lebe, sei sie mit der heimatlichen Kultur immer noch vertraut und bei einer Rückkehr in ihr Heimatland sei nicht von grossen Anpassungsschwierigkeiten auszugehen. Der Vollzug der Wegweisung erweise sich damit als verhältnismässig im Sinne von Art. 96 AuG.</w:t>
      </w:r>
    </w:p>
    <w:p>
      <w:r>
        <w:rPr>
          <w:b/>
        </w:rPr>
        <w:t>E. 6</w:t>
      </w:r>
    </w:p>
    <w:p>
      <w:r>
        <w:t>In ihrer Rechtsmitteleingabe macht die Beschwerdeführerin im Wesentlichen geltend, bei einer Rückkehr nach Eritrea müsse sie ins Gefängnis. Sie würde zwar gerne ihre Kinder und ihre Familie treffen, aber das Land stehe unter einem diktatorischen Regime. Im Moment absolviere sie ihr Praktikum und beabsichtige, danach eine Arbeit zu suchen und selbständig zu sein.</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(SR 143.31) gefährdet ist oder in dem sie Gefahr läuft, zur Ausreise in ein solches Land gezwungen zu werden (Art. 5 Abs. 1 AsylG; vgl. ebenso Art. 33 Abs. 1 des Abkommens vom 28. Juli 1951 über die Rechtsstellung der Flüchtlinge [FK, SR 0.142.30]).</w:t>
      </w:r>
    </w:p>
    <w:p>
      <w:r>
        <w:rPr>
          <w:b/>
        </w:rPr>
        <w:t>E. 7.2</w:t>
      </w:r>
    </w:p>
    <w:p>
      <w:r>
        <w:t>Mit Verfügung vom 26. Februar 2016 stellte das SEM fest, die Beschwerdeführerin erfülle die Flüchtlingseigenschaft nicht. Diese Verfügung erwuchs unangefochten in Rechtskraft. Die Vorinstanz hat in der angefochtenen Verfügung vom 31. August 2018 zutreffend darauf hingewiesen, dass das flüchtlingsrechtliche Gebot des Non-Refoulement nur Personen schützt, welche die Flüchtlingseigenschaft erfüllen. Der in Art. 5 AsylG verankerte Grundsatz der Nichtrückschiebung kann im vorliegenden Verfahren somit keine Anwendung finden.</w:t>
      </w:r>
    </w:p>
    <w:p>
      <w:r>
        <w:rPr>
          <w:b/>
        </w:rPr>
        <w:t>E. 7.3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muss die Beschwerdeführerin eine konkrete Gefahr ("real risk") nachweisen oder glaubhaft machen, dass ihr im Falle einer Rückschiebung in ihren Heimatstaat Folter oder unmenschliche Behandlung drohen würden. Art. 4 EMRK statuiert zudem das Verbot der Sklaverei und der Zwangsarbeit.</w:t>
      </w:r>
    </w:p>
    <w:p>
      <w:r>
        <w:rPr>
          <w:b/>
        </w:rPr>
        <w:t>E. 7.4</w:t>
      </w:r>
    </w:p>
    <w:p>
      <w:r>
        <w:t>Aufgrund des Alters der Beschwerdeführerin - bei ihrer Ausreise aus Eritrea und im heutigen Zeitpunkt - erscheint die Möglichkeit, bei einer Rückkehr in den Nationaldienst eingezogen zu werden, als plausibel (vgl. zur eritreischen Musterungspraxis auch das Referenzurteil D-2311/2016 vom 17. August 2017 E. 13.2-13.4). 7.4.1.1 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AuG) und zumutbar (Art. 83 Abs. 4 AuG) qualifiziert werden könne. Beides hat das Gericht nach einer ausführlichen Auswertung der zur Verfügung stehenden Länderinformationen mit den folgenden Erwägungen bejaht: 7.4.1.2 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 7.4.1.3 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aber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E- 5022/2017 E. 6.1 insbes. 6.1.5). 7.4.1.4 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Urteil E-5022/2017 E. 6.1 insbes. 6.1.6 und E. 6.1.8). 7.4.1.5 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Urteil E-5022/2017 E. 6.2). 7.4.1.6 Aufgrund des Ausgeführten ist deshalb festzuhalten, dass eine drohende Einziehung in den Nationaldienst keine Verletzung von Art. 3 und Art. 4 EMRK darstellt.</w:t>
      </w:r>
    </w:p>
    <w:p>
      <w:r>
        <w:rPr>
          <w:b/>
        </w:rPr>
        <w:t>E. 7.5</w:t>
      </w:r>
    </w:p>
    <w:p>
      <w:r>
        <w:t>Soweit die Beschwerdeführerin geltend macht, dass sie zu befürchten habe, bei ihrer Rückkehr nach Eritrea in Haft genommen zu werden, ist dem entgegenzuhalten, dass sie anlässlich ihres Asylverfahrens weder Vor- noch Nachfluchtgründe glaubhaft machen konnte. Insofern ist - unabhängig von der Frage, ob damit eine Verletzung von Art. 3 EMRK einhergeht - keine begründete Furcht vor einem drohenden Gefängnisaufenthalt festzustellen.</w:t>
      </w:r>
    </w:p>
    <w:p>
      <w:r>
        <w:rPr>
          <w:b/>
        </w:rPr>
        <w:t>E. 7.6</w:t>
      </w:r>
    </w:p>
    <w:p>
      <w:r>
        <w:t>Zusammenfassend erweist sich der Wegweisungsvollzug der Beschwerdeführerin damit als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Wie oben dargelegt, vermag die bevorstehende Einziehung in den eritreischen Nationaldienst allein nicht zur Annahme einer existenziellen Gefährdung zu führen.</w:t>
      </w:r>
    </w:p>
    <w:p>
      <w:r>
        <w:rPr>
          <w:b/>
        </w:rPr>
        <w:t>E. 8.3</w:t>
      </w:r>
    </w:p>
    <w:p>
      <w:r>
        <w:t>Die Vorinstanz hat in ihrer angefochtenen Verfügung unter Hinweis auf das vorgenannte Urteil D-2311/2016 E. 17.2 zutreffend dargelegt, dass aufgrund der jüngeren Rechtsprechung die herrschende politische, wirtschaftliche und humanitäre Lage vor Ort die Rückführung auch nicht als unzumutbar erscheinen lässt. Es kann diesbezüglich auf die zutreffenden Ausführung der Vorinstanz verwiesen werden. Die Beschwerdeführerin reiste im Jahre (...), im Alter von (...) Jahren, in die Schweiz ein. Sie hält sich seit rund (...) Jahren in der Schweiz auf und ist heute (...) Jahre alt. Ihre prägenden Jahre hat sie in ihrem Heimatland verbracht. Sie ist gesund und verfügt in Eritrea, wo ihre Mutter, drei Geschwister, eine Halbschwester sowie ihre (...) Kinder leben, über ein tragfähiges soziales Netz (vgl. SEM-Akten A3/11 N. 3.01 sowie B16/17 F9-F21). Weiter hat sie in ihrem Heimatland (...) gelernt und dort Berufserfahrung im (...) gesammelt (vgl. SEM-Akten A3/11 N 1.17.04 f.). Es ist festzuhalten, dass der Grad der Integration für sich genommen grundsätzlich nicht Kriterium für die Beurteilung der Zumutbarkeit des Wegweisungsvollzugs im Sinne von Art. 83 Abs. 4 AuG darstellt (vgl. BVGE 2009/52 E. 10.3 am Ende; EMARK 2016 Nr. 13 E. 3.5 S. 142 f.). Die Beurteilung einer Härtefallsituation infolge fortgeschrittener Integration im Sinne von Art. 14 Abs. 2 Bst. c AsylG fällt in die Zuständigkeit der kantonalen Migrationsbehörden (vgl. BVGE 2009/52 E. 10.3 am Ende; Urteil des BVGer vom 28. August 2018 E. 6.4.2). Auf die von der Beschwerdeführerin geltend gemachten Integrationsbemühungen ist deshalb nicht näher einzugehen. Aufgrund des Ausgeführten ist davon auszugehen, dass ihr mit den ihr zumutbaren Bemühungen die soziale und wirtschaftliche Reintegration in Eritrea gelingen wird. Im Ergebnis ist deshalb festzustellen, dass der Wegweisungsvollzug auch in individueller Hinsicht zumutbar ist.</w:t>
      </w:r>
    </w:p>
    <w:p>
      <w:r>
        <w:rPr>
          <w:b/>
        </w:rPr>
        <w:t>E. 9</w:t>
      </w:r>
    </w:p>
    <w:p>
      <w:r>
        <w:t>Mit Blick auf die Möglichkeit des Vollzugs der Wegweisung im Sinn von Art. 83 Abs. 2 AuG ist festzustellen, dass zwangsweise Rückführungen nach Eritrea derzeit generell nicht möglich sind. Jedoch steht es der Beschwerdeführerin offen, freiwillig in ihr Heimatstaat zurückzukehren, was praxisgemäss der Feststellung der Unmöglichkeit des Wegweisungsvollzugs entgegensteht. Es obliegt der Beschwerdeführerin, sich bei der zuständigen Vertretung ihres Heimatstaats die für eine Rückkehr notwendigen Reisedokumente zu beschaffen (Art. 8 Abs. 4 AsylG; vgl. auch BVGE 2008/34 E. 12). Der Vollzug der Wegweisung ist folglich auch als möglich zu bezeichnen (Art. 83 Abs. 2 AuG).</w:t>
      </w:r>
    </w:p>
    <w:p>
      <w:r>
        <w:rPr>
          <w:b/>
        </w:rPr>
        <w:t>E. 10</w:t>
      </w:r>
    </w:p>
    <w:p>
      <w:r>
        <w:t>Zusammenfassend ist festzustellen, dass die Vorinstanz den Wegweisungsvollzug zum heutigen Zeitpunkt zu Recht als zulässig, zumutbar und möglich erachtet und die vorläufige Aufnahme zu Recht aufgehoben hat. Eine Weiterführung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und angemessen ist (Art. 112 Abs. 1 AuG i.V.m. Art. 49 VwVG). Die Beschwerde ist abzuweisen.</w:t>
      </w:r>
    </w:p>
    <w:p>
      <w:r>
        <w:rPr>
          <w:b/>
        </w:rPr>
        <w:t>E. 12</w:t>
      </w:r>
    </w:p>
    <w:p>
      <w:r>
        <w:t>Die Beschwerdeführerin beantragt die Gewährung der unentgeltlichen Prozessführung (Art. 65 Abs. 1 VwVG) und die Einsetzung eines amtlichen Rechtsbeistandes (Art. 110a Abs. 1 AsylG). Die Gutheissung dieser Gesuche setzt unter anderem voraus, dass die Beschwerdebegehren nicht aussichtslos erscheinen (Art. 65 Abs. 1 VwVG). Die Erfolgsaussichten beziehungsweise die Aussichtslosigkeit einer Beschwerde ist mit Bezug auf den Zeitpunkt der Einreichung des Gesuchs um unentgeltliche Rechtspflege zu beurteilen (vgl. BGE 128 I 225 E. 2.5.3 und EMARK 2000 Nr. 6 E. 9, je m.w.H.). Die für den vorliegenden Fall entscheidrelevanten Referenzurteile zur allgemeine Lage in Eritrea (vgl. Urteil D-2311/2016 vom 17. August 2017) sowie zum eritreischen Nationaldienst (vgl. Urteil E-5022/2017 vom 10. Juli 2018) ergingen vor den zusammen mit der Beschwerde eingereichten Gesuchen um unentgeltliche Prozessführung und amtliche Verbeiständung. Die Beschwerdebegehren haben somit als aussichtslos zu gelten. Damit ist eine der kumulativ zu erfüllenden Voraussetzungen nicht gegeben, weshalb die Gesuche abzuweisen sind.</w:t>
      </w:r>
    </w:p>
    <w:p>
      <w:r>
        <w:rPr>
          <w:b/>
        </w:rPr>
        <w:t>E. 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