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E-5551/2021 vom 9. Dezember 2021</w:t>
      </w:r>
    </w:p>
    <w:p>
      <w:r>
        <w:t>Bundesverwaltungsgericht, 2021-12-09, DE</w:t>
      </w:r>
    </w:p>
    <w:p>
      <w:r>
        <w:rPr>
          <w:b/>
        </w:rPr>
        <w:t xml:space="preserve">Quelle: </w:t>
      </w:r>
      <w:r>
        <w:t>https://mcp.opencaselaw.ch/entscheid/bvger_E-5551_2021_d20211209</w:t>
      </w:r>
    </w:p>
    <w:p>
      <w:r>
        <w:t>FR: TAF E-5551/2021 du 9 décembre 2021</w:t>
      </w:r>
    </w:p>
    <w:p>
      <w:r>
        <w:t>IT: TAF E-5551/2021 del 9 dicembre 2021</w:t>
      </w:r>
    </w:p>
    <w:p>
      <w:pPr>
        <w:pStyle w:val="Heading2"/>
      </w:pPr>
      <w:r>
        <w:t>Regeste</w:t>
      </w:r>
    </w:p>
    <w:p>
      <w:r>
        <w:t>Nichteintreten auf Asylgesuch und Wegweisung (Dublin-Verfahren) | Nichteintreten auf Asylgesuch und Wegweisung (Dublin-Verfahren); Verfügung des SEM vom 9.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E-5551/2021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Gestützt auf Art. 111a AsylG wurde auf die Durchführung eines Schriften- wechsels verzichtet und der Entscheid nur summarisch begründet.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formeller Hinsicht wird gerügt, das SEM habe den Untersuchungs- grundsatz gemäss Art. 12 VwVG verletzt (vgl. Beschwerde Ziff. 9 ff.). Hätte die Vorinstanz den Sachverhalt abgeklärt, wüsste sie, dass gemäss dem Border Violence Monitoring Network über 12'000 Fälle dokumentiert seien, welche «Opfer von Kettenrückschiebungen aus Italien oder Österreich über Slowenien, Kroatien nach Bosnien und Herzegowina oder Serbien» geworden seien (vgl. Bericht der WoZ vom 24. Dezember 2020). Ausser- dem habe Italien der Überstellung nie zugestimmt, was für eine Kettenab- schiebung nach B._______ spreche. In gesundheitlicher Hinsicht gehe aus den Akten eindeutig hervor, dass der vulnerable Beschwerdeführer operiert werden müsse und er einem erhöhten Risiko unterliege, an Covid-19 zu</w:t>
      </w:r>
    </w:p>
    <w:p>
      <w:r>
        <w:t>E-5551/2021 Seite 7 erkranken, zumal seit Inkrafttreten des sogenannten Salvini-Dekrets (und auch des nachfolgenden Dekrets) nicht gewährt sei, dass er medizinisch versorgt werde. Ferner sei, weil sich die Begründung der Vorinstanz be- züglich des Selbsteintritts aus humanitären Gründen lediglich auf drei Sätze beschränke, die Begründungspflicht verletzt worden (vgl. Be- schwerde Ziff. 17).</w:t>
      </w:r>
    </w:p>
    <w:p>
      <w:r>
        <w:rPr>
          <w:b/>
        </w:rPr>
        <w:t>E. 4.2</w:t>
      </w:r>
    </w:p>
    <w:p>
      <w:r>
        <w:t>Diese formellen Rügen sind unbegründet.</w:t>
      </w:r>
    </w:p>
    <w:p>
      <w:r>
        <w:rPr>
          <w:b/>
        </w:rPr>
        <w:t>E. 4.2.1</w:t>
      </w:r>
    </w:p>
    <w:p>
      <w:r>
        <w:t>Das SEM nahm zu den vom Beschwerdeführer geltenden Befürch- tungen hinsichtlich einer Kettenabschiebung über zwei Seiten hinweg Stel- lung (vgl. angefochtene Verfügung S. 5 f.). Es hielt dann im Wesentlichen fest, Italien habe diverse Richtlinien der Europäischen Union (EU) das Asyl- verfahren betreffend umgesetzt und sei Signatarstaat der EMRK. Dabei gehe es nicht davon aus, dass der Beschwerdeführer unter Verletzung des Non-Refoulement-Gebots in seinen Herkunfts- oder Heimatstaat überstellt werde. Konkret vermöge sein Einwand, weil B._______ aus Sicht von Ita- lien ein sicherer Drittstaat sei, habe er keinen Zugang zu einem fairen Asyl- verfahren, an diesen Feststellungen nichts zu ändern. Aus dem eingereich- ten «Case testimonial» ergebe sich bloss, dass er bei der NGO C._______ um Unterstützung ersucht und seine angebliche Bedrohungslage in B._______ zur Sprache gebracht habe. Es lägen folglich keine konkreten Hinweise auf eine völkerrechtswidrige Abschiebung von Italien nach B._______ vor. Aus diesen Erwägungen die Kettenabschiebung betreffend ergibt sich, dass das SEM die Angaben des Beschwerdeführers sowie dessen Beden- ken bezüglich einer völkerrechtswidrigen Abschiebung seitens Italiens zur Kenntnis genommen und geprüft hat.</w:t>
      </w:r>
    </w:p>
    <w:p>
      <w:r>
        <w:rPr>
          <w:b/>
        </w:rPr>
        <w:t>E. 4.2.2</w:t>
      </w:r>
    </w:p>
    <w:p>
      <w:r>
        <w:t>Hinsichtlich des Gesundheitszustandes des Beschwerdeführers hat die Vorinstanz am 8. Dezember 2021 die Pflegestation des BAZ D._______ um Zustellung aller medizinischen Zeugnisse gebeten und an- gefragt, ob weitere Arzttermine oder Operationen vorgesehen seien (vgl. SEM-Akte 1108698-31). Einen Tag später wurden sämtliche Arztberichte dem SEM zugestellt und bestätigt, dass keine Arzttermine ausstehen wür- den. Während des Aufenthalts des Beschwerdeführers in den Strukturen des SEM, so die Vorinstanz in ihrer Verfügung, sei kein akuter medizini- scher Notfall festgestellt worden. Gemäss den Arztberichten vom 13. und 18. Oktober 2021 seien die Beschwerden des Beschwerdeführers behan-</w:t>
      </w:r>
    </w:p>
    <w:p>
      <w:r>
        <w:t>E-5551/2021 Seite 8 delbar, was auch in Italien, das über eine ausreichende medizinische Inf- rastruktur verfüge, möglich sei. Zudem wies sie darauf hin, dass das soge- nannte Salvini-Dekret (Nr. 113 vom 4. Oktober 2018) vom Dekret Nr. 130 vom 21. Oktober 2020 ersetzt worden sei, welches einen einfacheren Zu- gang zur Gesundheitsversorgung vorsehe. Aus den Akten ergibt sich, dass der Beschwerdeführer im BAZ medizinisch versorgt und ärztlich behandelt wurde. Das SEM hat alle ärztlichen Be- richte in der angefochtenen Verfügung eingehend gewürdigt. Aufgrund der Aktenlage bestand für die Vorinstanz kein Anlass, die gesundheitlichen Be- schwerden – auch nicht ein mutmassliches Risiko betreffend eine allfällige Covid-19-Erkrankung – näher abzuklären. Schliesslich hat sich das SEM auch mit den Behandlungsmöglichkeiten in Italien auseinandergesetzt. Folglich ist diesbezüglich kein Verfahrensfehler erkennbar.</w:t>
      </w:r>
    </w:p>
    <w:p>
      <w:r>
        <w:rPr>
          <w:b/>
        </w:rPr>
        <w:t>E. 4.3</w:t>
      </w:r>
    </w:p>
    <w:p>
      <w:r>
        <w:t>Zusammenfassend erweisen sich sowohl die Sachverhaltsrüge als auch die Rüge der Verletzung formellen Rechts als unbegründet. Das da- mit begründete Rechtsbegehren um Rückweisung der Angelegenheit an die Vorinstanz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 wie vorlie- gend – sind die in Kapitel III (Art. 8–15 Dublin-III-VO) genannten Kriterien in der dort aufgeführten Rangfolge (Prinzip der Hierarchie der Zuständig- keitskriterien; vgl. Art. 7 Abs. 1 Dublin-III-VO) anzuwenden, und es ist von</w:t>
      </w:r>
    </w:p>
    <w:p>
      <w:r>
        <w:t>E-5551/2021 Seite 9 der Situation im Zeitpunkt, in dem der Antragsteller erstmals einen Antrag in einem Mitgliedstaat gestellt hat, auszugehen (Art. 7 Abs. 2 Dublin-III-VO; vgl. zum Ganzen BVGE 2017 VI/5 E. 6.2 und 8.2.1 m.w.H.).</w:t>
      </w:r>
    </w:p>
    <w:p>
      <w:r>
        <w:rPr>
          <w:b/>
        </w:rPr>
        <w:t>E. 5.3</w:t>
      </w:r>
    </w:p>
    <w:p>
      <w:r>
        <w:t>Der nach dieser Verordnung zuständige Mitgliedstaat ist verpflichtet, einen Antragsteller, der in einem anderen Mitgliedstaat einen Antrag ge- stellt hat, nach Massgabe der Art. 21, Art. 22 und Art. 29 Dublin-III-VO auf- zunehmen (Art. 18 Abs. 1 Bst. a Dublin-III-VO).</w:t>
      </w:r>
    </w:p>
    <w:p>
      <w:r>
        <w:rPr>
          <w:b/>
        </w:rPr>
        <w:t>E. 5.4</w:t>
      </w:r>
    </w:p>
    <w:p>
      <w:r>
        <w:t>Den Akten ist zu entnehmen, dass dem Beschwerdeführer von der ita- lienischen Botschaft E._______ am (…) 2021 ein Visum ausgestellt wurde (gültig vom […]). Damit ist die Zuständigkeit Italiens zur Durchführung des Asylverfahrens des Beschwerdeführers grundsätzlich begründet (Art. 12 Abs. 2 Dublin-III-VO). Die italienischen Behörden haben ihre Zuständigkeit stillschweigend anerkannt (Art. 22 Abs. 7 Dublin-III-VO). Die grundsätzli- che Zuständigkeit Italiens wird vom Beschwerdeführer sodann auch nicht bestritten.</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w:t>
      </w:r>
    </w:p>
    <w:p>
      <w:r>
        <w:t>E-5551/2021 Seite 10 Überstellungshindernisse vor, ist der Selbsteintritt zwingend (vgl. BVGE 2015/9 E. 8.2.1).</w:t>
      </w:r>
    </w:p>
    <w:p>
      <w:r>
        <w:rPr>
          <w:b/>
        </w:rPr>
        <w:t>E. 7.1</w:t>
      </w:r>
    </w:p>
    <w:p>
      <w:r>
        <w:t>In der Beschwerde werden unter Bezugnahme auf diverse Quellen Mängel im italienischen Asylwesen geltend gemacht. Zum einen komme es regelmässig zu Kettenabschiebungen, zum anderen habe sich seit In- krafttreten des Salvini-Dekrets die Lage (Aufnahmebedingungen) für asyl- suchende Personen massiv verschlechtert; sie seien in mangelhaften Un- terkünften untergebracht und würden nicht in adäquater Weise medizinisch versorgt. De facto habe sich auch nach dem Erlass des neuen Dekrets Nr. 130 vom 21. Oktober 2020 nichts geändert. Ausserdem überlaste die Pandemie das sonst schon schwach aufgestellte Gesundheitssystem. Der Beschwerdeführer unterliege aufgrund seiner Vorerkrankung (chronische […]) und der engen Verhältnisse in den Unterkünften bezüglich Covid-19 einer hohen Ansteckungsgefahr (vgl. Bericht Medical Tribune vom […] 2021), zumal schon grundsätzlich eine adäquate Behandlung – und insbe- sondere eine Operation, die angebracht wäre – nicht sichergestellt sei. Vor diesem Hintergrund habe das Bundesverwaltungsgericht in seinem Urteil F-3042/2021 (recte: F-3043/2021) vom 30. September 2021 erwogen, bis zur Umsetzung des neuen Dekrets Nr. 130 vom 21. Oktober 2020 die im Referenzurteil BVGer E-962/2019 vom 17. Dezember 2019 entwickelte Rechtsprechung anzuwenden.</w:t>
      </w:r>
    </w:p>
    <w:p>
      <w:r>
        <w:rPr>
          <w:b/>
        </w:rPr>
        <w:t>E. 7.2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t>E-5551/2021 Seite 11</w:t>
      </w:r>
    </w:p>
    <w:p>
      <w:r>
        <w:rPr>
          <w:b/>
        </w:rPr>
        <w:t>E. 7.3</w:t>
      </w:r>
    </w:p>
    <w:p>
      <w:r>
        <w:t>Das Bundesverwaltungsgericht geht in ständiger Rechtsprechung da- von aus, dass das italienische Asylsystem – trotz punktueller Schwachstel- len – keine systemischen Mängel im Sinn von Art. 3 Abs. 2 zweiter Satz Dublin-III-VO aufweist (vgl. Referenzurteile BVGer D-2846/2020 vom 16. Juli 2020 E. 6.1.2 und E-962/2019 vom 17. Dezember 2019 E. 6.3; Ur- teil BVGer F-3769/2021 vom 2. September 2021 E. 5.2). Für eine Ände- rung der Rechtsprechung besteht weder in Berücksichtigung der Vorbrin- gen des Beschwerdeführers noch des WOZ-Artikels vom 24. Dezember 2020 oder der Berichte der SFH Anlass.</w:t>
      </w:r>
    </w:p>
    <w:p>
      <w:r>
        <w:rPr>
          <w:b/>
        </w:rPr>
        <w:t>E. 7.4</w:t>
      </w:r>
    </w:p>
    <w:p>
      <w:r>
        <w:t>Die Anwendung von Art. 3 Abs. 2 Dublin-III-VO (vgl. oben E. 6.1) fällt demnach nicht in Betracht.</w:t>
      </w:r>
    </w:p>
    <w:p>
      <w:r>
        <w:rPr>
          <w:b/>
        </w:rPr>
        <w:t>E. 8.1</w:t>
      </w:r>
    </w:p>
    <w:p>
      <w:r>
        <w:t>Zwar kann die Vermutung, Italien halte seine völkerrechtlichen Ver- pflichtungen ein, insbesondere mit Blick auf Art. 3 EMRK im Einzelfall wi- derlegt werden (vgl. oben E.6.2).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 Dies gelingt dem Beschwerdeführer allerdings, wie das SEM zu- treffend erwogen hat, nicht.</w:t>
      </w:r>
    </w:p>
    <w:p>
      <w:r>
        <w:rPr>
          <w:b/>
        </w:rPr>
        <w:t>E. 8.2</w:t>
      </w:r>
    </w:p>
    <w:p>
      <w:r>
        <w:t>Es ist nicht davon auszugehen, dass der Beschwerdeführer nach der Überstellung keinen Zugang zum Asylverfahren in Italien hätte. Entgegen der in der Beschwerde vertretenen Auffassung besteht offensichtlich kein Anlass zur Annahme, der Beschwerdeführer habe bereits aufgrund der feh- lenden expliziten Zustimmung Italiens eine Kettenabschiebung zu befürch- ten. Vielmehr ist auch in seinem Fall davon auszugehen, die italienischen Behörden hielten sich an ihre völkerrechtlichen Verpflichtungen. Im Übri- gen kann auf die ausführlichen und zutreffenden Erwägungen in der ange- fochtenen Verfügung verwiesen werden. Die Beweismittel aus B._______, die ihn persönlich beträfen, legt der Beschwerdeführer im Übrigen auch auf Beschwerdestufe nicht vor.</w:t>
      </w:r>
    </w:p>
    <w:p>
      <w:r>
        <w:rPr>
          <w:b/>
        </w:rPr>
        <w:t>E. 8.3</w:t>
      </w:r>
    </w:p>
    <w:p>
      <w:r>
        <w:t>Hinsichtlich der geltend gemachten gesundheitlichen Überstellungs- hindernisse ist Folgendes festzuhalten:</w:t>
      </w:r>
    </w:p>
    <w:p>
      <w:r>
        <w:rPr>
          <w:b/>
        </w:rPr>
        <w:t>E. 8.3.1</w:t>
      </w:r>
    </w:p>
    <w:p>
      <w:r>
        <w:t>Auch wenn die Annahme einer Verletzung von Art. 3 EMRK aus ge- sundheitlichen Gründen nicht mehr ein fortgeschrittenes oder terminales</w:t>
      </w:r>
    </w:p>
    <w:p>
      <w:r>
        <w:t>E-5551/2021 Seite 12 Krankheitsstadium beziehungsweise eine Todesnähe voraussetzt (vgl. etwa noch BVGE 2011/9 E. 7 m.w.H.), bleibt die Schwelle hoch. Sie kann erreicht sein,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41738/10, §§ 180–193 m.w.H.). Im Gesundheitszustand des Beschwerdeführers liegt offensichtlich eben- falls kein Überstellungshindernis. Aus den Akten ist ersichtlich, dass er an chronischer (…) ([…]) leidet und zu Depressionen neigt, was medikamen- tös behandelt wurde (SEM-Akte 1108698-22, -24 und -31). Im Bericht vom</w:t>
      </w:r>
    </w:p>
    <w:p>
      <w:r>
        <w:rPr>
          <w:b/>
        </w:rPr>
        <w:t>E. 8.4</w:t>
      </w:r>
    </w:p>
    <w:p>
      <w:r>
        <w:t>Nach dem Gesagten konnte der Beschwerdeführer kein konkretes und ernsthaftes Risiko dartun, wonach seine Wegweisung nach Italien die Ver- letzung völkerrechtlicher Bestimmungen zur Folge hätte. 9. 9.1 Schliesslich verlangt der Beschwerdeführer die Anwendung der Sou- veränitätsklausel. 9.2 Gemäss Praxis des Bundesverwaltungsgerichts verfügt das SEM bei der Anwendung der Kann-Bestimmung von Art. 29a Abs. 3 AsylV 1 über einen Ermessensspielraum (vgl. BVGE 2015/9 E. 7 f.). Aufgrund der Kog- nitionsbeschränkung gemäss Art. 106 Abs. 1 Bst. a AsylG überprüft das Gericht den vorinstanzlichen Verzicht der Anwendung von Art. 29a Abs. 3 AsylV 1 nicht auf Angemessenheit hin; das Gericht beschränkt seine Beur- teilung im Wesentlichen darauf, ob das SEM den Sachverhalt diesbezüg- lich korrekt und vollständig erhoben, allen wesentlichen Umständen Rech- nung getragen und seinen Ermessensspielraum genutzt hat (vgl. Art. 106 Abs. 1 Bst. a und b AsylG). 9.3 Die angefochtene Verfügung ist unter diesem Blickwinkel nicht zu be- anstanden; insbesondere sind den Akten keine Hinweise auf einen Ermes- sensmissbrauch oder ein Über- respektive Unterschreiten des Ermessens zu entnehmen. Das SEM hat die spezifischen Umstände des Einzelfalls in der ausführlich begründeten Verfügung hinreichend berücksichtigt (vgl. auch oben E. 4). 10. Das SEM ist zu Recht in Anwendung von Art. 31a Abs. 1 Bst. b AsylG auf das Asylgesuch des Beschwerdeführers nicht eingetreten und hat zu Recht in Anwendung von Art. 44 AsylG die Überstellung nach Italien angeordnet, zumal auch kein Tatbestand gemäss Art. 32 Bst. a AsylV 1(SR 142.311) vorliegt. 11. Aus diesen Erwägungen ergibt sich, dass die angefochtene Verfügung</w:t>
      </w:r>
    </w:p>
    <w:p>
      <w:r>
        <w:t>E-5551/2021 Seite 14 Bundesrecht nicht verletzt und den rechtserheblichen Sachverhalt richtig sowie vollständig feststellt (Art. 106 Abs. 1 AsylG). Eine weitere Auseinan- dersetzung mit den Vorbringen in der Beschwerdeschrift erübrigt sich und die Beschwerde ist abzuweisen. 12. Das Beschwerdeverfahren ist mit vorliegendem Urteil abgeschlossen, wes- halb sich der Antrag auf Gewährung der aufschiebenden Wirkung als ge- genstandslos erweist. Der am 22. Dezember 2021 angeordnete Vollzugs- stopp fällt mit dem vorliegenden Urteil dahin.</w:t>
      </w:r>
    </w:p>
    <w:p>
      <w:r>
        <w:rPr>
          <w:b/>
        </w:rPr>
        <w:t>E. 9.1</w:t>
      </w:r>
    </w:p>
    <w:p>
      <w:r>
        <w:t>Schliesslich verlangt der Beschwerdeführer die Anwendung der Souveränitätsklausel.</w:t>
      </w:r>
    </w:p>
    <w:p>
      <w:r>
        <w:rPr>
          <w:b/>
        </w:rPr>
        <w:t>E. 9.2</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9.3</w:t>
      </w:r>
    </w:p>
    <w:p>
      <w:r>
        <w:t>Die angefochtene Verfügung ist unter diesem Blickwinkel nicht zu beanstanden; insbesondere sind den Akten keine Hinweise auf einen Ermessensmissbrauch oder ein Über- respektive Unterschreiten des Ermessens zu entnehmen. Das SEM hat die spezifischen Umstände des Einzelfalls in der ausführlich begründeten Verfügung hinreichend berücksichtigt (vgl. auch oben E. 4).</w:t>
      </w:r>
    </w:p>
    <w:p>
      <w:r>
        <w:rPr>
          <w:b/>
        </w:rPr>
        <w:t>E. 10</w:t>
      </w:r>
    </w:p>
    <w:p>
      <w:r>
        <w:t>Das SEM ist zu Recht in Anwendung von Art. 31a Abs. 1 Bst. b AsylG auf das Asylgesuch des Beschwerdeführers nicht eingetreten und hat zu Recht in Anwendung von Art. 44 AsylG die Überstellung nach Italien angeordnet, zumal auch kein Tatbestand gemäss Art. 32 Bst. a AsylV 1(SR 142.311) vorliegt.</w:t>
      </w:r>
    </w:p>
    <w:p>
      <w:r>
        <w:rPr>
          <w:b/>
        </w:rPr>
        <w:t>E. 11</w:t>
      </w:r>
    </w:p>
    <w:p>
      <w:r>
        <w:t>Aus diesen Erwägungen ergibt sich, dass die angefochtene Verfügung Bundesrecht nicht verletzt und den rechtserheblichen Sachverhalt richtig sowie vollständig feststellt (Art. 106 Abs. 1 AsylG). Eine weitere Auseinandersetzung mit den Vorbringen in der Beschwerdeschrift erübrigt sich und die Beschwerde ist abzuweisen.</w:t>
      </w:r>
    </w:p>
    <w:p>
      <w:r>
        <w:rPr>
          <w:b/>
        </w:rPr>
        <w:t>E. 12</w:t>
      </w:r>
    </w:p>
    <w:p>
      <w:r>
        <w:t>Das Beschwerdeverfahren ist mit vorliegendem Urteil abgeschlossen, weshalb sich der Antrag auf Gewährung der aufschiebenden Wirkung als gegenstandslos erweist. Der am 22. Dezember 2021 angeordnete Vollzugsstopp fällt mit dem vorliegenden Urteil dahin.</w:t>
      </w:r>
    </w:p>
    <w:p>
      <w:r>
        <w:rPr>
          <w:b/>
        </w:rPr>
        <w:t>E. 13</w:t>
      </w:r>
    </w:p>
    <w:p>
      <w:r>
        <w:t>Oktober 2021 (SEM-Akte 1108698-22) wurde zwar festgehalten, dass eine Operation vorgesehen sei. Eine solche ist aber aufgrund der Akten nicht konkret geplant; unabhängig davon handelt es sich offensichtlich um eine solche, die nötigenfalls auch in Italien durchgeführt werden kann. Die Erkrankung des Beschwerdeführers ist nicht als schwerwiegend zu qualifi- zieren und er ist nicht als besonders verletzlich im Sinn des Referenzurteils BVGer E-962/2019 vom 17. Dezember 2019 E. 7.4 einzustufen. Dies gilt im Übrigen auch in Berücksichtigung der geltend gemachten besonderen Betroffenheit von der Covid-19-Pandemie. Mit dem Hinweis auf eine allen- falls in Zukunft – im Falle einer Erkrankung am Virus – notwendige Behand- lung auf der Intensivstation ist eine ernsthafte Gefahr im Sinne von Art. 3 EMRK offenkundig auch nicht dargetan. Die psychischen Beschwerden sind ebenfalls nicht derart gravierend, dass sie im Rahmen von Art. 3 EMRK zu beachten wären. Allfällige weitere notwendige medizinische Ab- klärungen und Behandlungen des Beschwerdeführers können in Italien er- folgen. Der Zugang für asylsuchende Personen zum italienischen Gesund- heitssystem über die Notversorgung hinaus ist derzeit grundsätzlich ge- währleistet, auch wenn es in der Praxis zu zeitlichen Verzögerungen kom- men kann (vgl. Referenzurteil E-962/2019 a.a.O. E. 6.2.7). Strengere Kri- terien für Dublin-Überstellungen nach Italien gelten nur für schwer er- krankte Asylsuchende, die sofort nach der Ankunft in Italien auf lückenlose medizinische Versorgung angewiesen sind. Eine solche Konstellation ist vorliegend nicht gegeben, womit es keiner individuellen Zusicherungen der italienischen Behörden bezüglich Unterbringung und medizinischer Versor- gung bedarf. In der angefochtenen Verfügung wurde zudem bereits darauf hingewiesen, dass die zuständigen Behörden dem Gesundheitszustand</w:t>
      </w:r>
    </w:p>
    <w:p>
      <w:r>
        <w:t>E-5551/2021 Seite 13 des Beschwerdeführers bei der Organisation der Überstellung nach Italien Rechnung tragen würden. Der aktuelle Gesundheitszustand des Beschwerdeführers führt somit für den Fall einer Überstellung nach Italien im Rahmen des Dublin-Verfahrens nicht zur Annahme einer drohenden Verletzung von Art. 3 EMRK.</w:t>
      </w:r>
    </w:p>
    <w:p>
      <w:r>
        <w:rPr>
          <w:b/>
        </w:rPr>
        <w:t>E. 13.1</w:t>
      </w:r>
    </w:p>
    <w:p>
      <w:r>
        <w:t>Bei diesem Ausgang des Verfahrens sind die Kosten grundsätzlich dem Beschwerdeführer aufzuerlegen (Art. 63 Abs. 1 VwVG). Das mit der Beschwerde gestellte Gesuch um Gewährung der unentgeltlichen Pro- zessführung ist abzuweisen, weil die Begehren aussichtlos im Sinn von Art. 65 Abs. 1 VwVG waren, wie sich aus den vorstehenden Erwägungen ergibt. Die Verfahrenskosten sind demnach dem Beschwerdeführer aufzu- erlegen und auf insgesamt Fr. 750.– festzusetzen (Art. 1–3 des Regle- ments vom 21. Februar 2008 über die Kosten und Entschädigungen vor dem Bundesverwaltungsgericht [VGKE, SR 173.320.2]). Weil der Be- schwerdeführer von den Verfahrenskosten nicht befreit wurde, ist das Ge- such um Bestellung einer amtlichen Rechtsbeiständin abzuweisen (Art. 102m Abs. 1 Bst. a AsylG).</w:t>
      </w:r>
    </w:p>
    <w:p>
      <w:r>
        <w:rPr>
          <w:b/>
        </w:rPr>
        <w:t>E. 13.2</w:t>
      </w:r>
    </w:p>
    <w:p>
      <w:r>
        <w:t>Die Behandlung des Gesuchs um Verzicht auf die Erhebung eines Kostenvorschusses erübrigt sich mit dem vorliegenden abschliessenden Urteil in der Sache.</w:t>
      </w:r>
    </w:p>
    <w:p>
      <w:r>
        <w:t>(Dispositiv nächste Seite)</w:t>
      </w:r>
    </w:p>
    <w:p>
      <w:r>
        <w:t>E-5551/2021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