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E-5550/2011 vom 12. März 2012</w:t>
      </w:r>
    </w:p>
    <w:p>
      <w:r>
        <w:t>Bundesverwaltungsgericht, 2012-03-12, FR</w:t>
      </w:r>
    </w:p>
    <w:p>
      <w:r>
        <w:rPr>
          <w:b/>
        </w:rPr>
        <w:t xml:space="preserve">Quelle: </w:t>
      </w:r>
      <w:r>
        <w:t>https://mcp.opencaselaw.ch/entscheid/bvger_E-5550_2011</w:t>
      </w:r>
    </w:p>
    <w:p>
      <w:r>
        <w:t>FR: TAF E-5550/2011 du 12 mars 2012</w:t>
      </w:r>
    </w:p>
    <w:p>
      <w:r>
        <w:t>IT: TAF E-5550/2011 del 12 marzo 2012</w:t>
      </w:r>
    </w:p>
    <w:p>
      <w:pPr>
        <w:pStyle w:val="Heading2"/>
      </w:pPr>
      <w:r>
        <w:t>Regeste</w:t>
      </w:r>
    </w:p>
    <w:p>
      <w:r>
        <w:t>Exécution du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La recourante a qualité pour recourir. Présenté dans la forme et dans les délais prescrits par la loi, le recours est recevable (art. 48 et 52 PA et 108 al. 1 LAsi).</w:t>
      </w:r>
    </w:p>
    <w:p>
      <w:r>
        <w:rPr>
          <w:b/>
        </w:rPr>
        <w:t>E. 2</w:t>
      </w:r>
    </w:p>
    <w:p>
      <w:r>
        <w:t>La recourante n'a pas recouru contre la décision de l'ODM en tant qu'elle rejette sa demande d'asile, de sorte que, sous cet angle, elle a acquis force de chose décidée.</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5.2</w:t>
      </w:r>
    </w:p>
    <w:p>
      <w:r>
        <w:t>En ce qui concerne les autres engagements de la Suisse relevant du droit international, il sied d'examiner particulièrement si l'art. 3 CEDH, qui interdit la torture, les peines ou traitements inhumains, trouve application dans le présent cas d'espèces.</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de droit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5.4</w:t>
      </w:r>
    </w:p>
    <w:p>
      <w:r>
        <w:t>En l'occurrence, le Tribunal relève que la recourante n'a pas établi la haute probabilité d'atteintes de cette nature. En effet, même à admettre l'exactitude de sa version des faits, et à laisser de côté les quelques divergences de ses déclarations, il n'en reste pas moins que l'influence de C._______ sur la police locale, alléguée par l'intéressée, n'est en rien étayée ; rien ne permet d'admettre que la plainte déposée ait été classée de manière irrégulière ou abusive. Les convocations de police déposées, si elles ne prouvent rien à cet égard, attestent en revanche que les autorités n'ont pas refusé de procéder à la suite de la plainte de la recourante. On comprend d'ailleurs mal de quelle manière l'employeur de sa soeur aurait été en mesure de faire obstacle à cette procédure, l'intéressée n'ayant donné aucune indication sur ce point. Par ailleurs, rien n'empêchait la recourante de se plaindre, le cas échéant, de l'attitude de la police de D._______ auprès des autorités hiérarchiquement supérieures, ce qu'elle apparaît n'avoir pas tenté. Une telle démarche n'était cependant pas dépourvue de sens, la Mongolie étant, malgré les imperfections de son système politique, un Etat de droit classé parmi les pays exempts de persécution par arrêté du Conseil fédéral du 28 juin 2000. Enfin, les problèmes rencontrés par la recourante étant de nature strictement locale, il lui est loisible de se réinstaller, sinon en tout point du pays, du moins dans un autre quartier d'Oulan-Bator ; en effet, comme on le verra plus bas, ses chances de réinsertion sont supérieures à la moyenne.</w:t>
      </w:r>
    </w:p>
    <w:p>
      <w:r>
        <w:rPr>
          <w:b/>
        </w:rPr>
        <w:t>E. 5.5</w:t>
      </w:r>
    </w:p>
    <w:p>
      <w:r>
        <w:t>Il apparaît dès lors comme probable que la cause essentielle du départ de l'intéressée était le souhait, bien compréhensible, d'assurer à sa soeur un traitement médical de bon niveau, ceci dans un pays qu'elle avait déjà fréquenté comme étudiante (cf. audition CEP, p. 7) et dont elle maîtrisait la langue. Dès lors, l'exécution du renvoi de la recourante sous forme de refoulement ne transgresse aucun engagement de la Suisse relevant du droit international, de sorte qu'elle s'avère licite (art. 44 al. 2 LAsi et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6.2</w:t>
      </w:r>
    </w:p>
    <w:p>
      <w:r>
        <w:t>Il est notoire que la Mongolie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6.3</w:t>
      </w:r>
    </w:p>
    <w:p>
      <w:r>
        <w:t>En outre, il ne ressort du dossier aucun élément dont on pourrait inférer que l'exécution du renvoi impliquerait une mise en danger concrète de la recourante. A cet égard, l'autorité de céans relève que la recourante, enseignante en langues parlant le russe, l'anglais et le français est au bénéfice d'une riche expérience professionnelle et n'a pas allégué de problème de santé particulier. Le rapport médical non traduit, joint à la réplique, fait état du traitement consécutif à son viol, et a pour but de prouver celui-ci ; ce document n'a cependant pas d'incidence, le Tribunal ayant déjà avisé la recourante (cf. ordonnance du 11 octobre 2011) que la réalité de cet événement n'était pas contestée.</w:t>
      </w:r>
    </w:p>
    <w:p>
      <w:r>
        <w:rPr>
          <w:b/>
        </w:rPr>
        <w:t>E. 6.4</w:t>
      </w:r>
    </w:p>
    <w:p>
      <w:r>
        <w:t>Pour ces motifs, l'exécution du renvoi doit être considérée comme raisonnablement exigible.</w:t>
      </w:r>
    </w:p>
    <w:p>
      <w:r>
        <w:rPr>
          <w:b/>
        </w:rPr>
        <w:t>E. 7</w:t>
      </w:r>
    </w:p>
    <w:p>
      <w:r>
        <w:t>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8</w:t>
      </w:r>
    </w:p>
    <w:p>
      <w:r>
        <w:t>Il s'ensuit que le recours doit être rejeté.</w:t>
      </w:r>
    </w:p>
    <w:p>
      <w:r>
        <w:rPr>
          <w:b/>
        </w:rPr>
        <w:t>E. 9</w:t>
      </w:r>
    </w:p>
    <w:p>
      <w:r>
        <w:t>Le Tribunal fait droit à la requête de la recourante et admet la demande d'assistance judiciaire partielle, compte tenu de son incapacité à assumer les frais de la procédure et de ce que les conclusions du recours, au moment de leur dépôt, n'apparaissaient pas manifestement vouées à l'échec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