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E-5546/2014 vom 20. Januar 2015</w:t>
      </w:r>
    </w:p>
    <w:p>
      <w:r>
        <w:t>Bundesverwaltungsgericht, 2015-01-20, FR</w:t>
      </w:r>
    </w:p>
    <w:p>
      <w:r>
        <w:rPr>
          <w:b/>
        </w:rPr>
        <w:t xml:space="preserve">Quelle: </w:t>
      </w:r>
      <w:r>
        <w:t>https://mcp.opencaselaw.ch/entscheid/bvger_E-5546_2014</w:t>
      </w:r>
    </w:p>
    <w:p>
      <w:r>
        <w:t>FR: TAF E-5546/2014 du 20 janvier 2015</w:t>
      </w:r>
    </w:p>
    <w:p>
      <w:r>
        <w:t>IT: TAF E-5546/2014 del 20 gennaio 2015</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intéressés ont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a déclaré, en substance, qu'elle était recherchée par les autorités de son pays, en raison de sa participation particulièrement active à une marche de protestation contre le gouvernement, qui s'est déroulée, le (...) juillet 2013, dans la capitale togolaise. Elle n'a toutefois pas démontré que les exigences légales requises pour la reconnaissance de la qualité de réfugié et l'octroi de l'asile étaient remplies. Son recours ne contient sur ces points ni arguments ni moyens de preuve susceptibles de remettre en cause le bien-fondé de la décision querellée. Elle n'apporte en particulier aucun élément permettant d'étayer l'existence d'une crainte fondée de persécution. De plus, son récit est stéréotypé, imprécis et manque considérablement de substance de sorte qu'il ne satisfait pas aux conditions de vraisemblance de l'art. 7 LAsi. Ainsi, l'intéressée s'est montrée pour le moins succincte s'agissant des circonstances de sa prétendue arrestation, alors qu'elle rentrait chez elle après la manifestation (cf. p-v d'audition du 21 août 2014 p. 4 s. et p. 7). Il en va de même de ses propos concernant sa détention au poste de police (cf. p-v d'audition du 21 août 2014 p. 8). Là aussi, ces déclarations sont simplistes et dépourvues des détails significatifs d'une expérience réellement vécue. De plus, comme l'a à juste titre relevé l'ODM dans sa décision, il n'est pas convaincant que des policiers aient arrêté l'intéressée ainsi que d'autres personnes, alors qu'elle rentrait chez elle, étant donné que, selon ses propres déclarations, la marche de protestation n'avait pas été interdite par les autorités et s'était déroulée sans heurts et sous la surveillance des forces de l'ordre. Cela dit, la recourante s'est également contredite sur son prétendue évanouissement lors de sa détention. En effet, lors de ses auditions, elle a affirmé qu'elle avait perdu connaissance en raison de la chaleur et du fait qu'elle n'avait rien mangé, et qu'elle ne s'était réveillée qu'après son admission à l'hôpital (cf. p-v d'audition du 2 mai 2014 p. 7 et p-v d'audition du 21 août 2014 pp. 5, 8 et 9). Toutefois, dans son recours, elle a prétendu qu'elle avait fait semblant de s'évanouir et qu'elle était tout à fait consciente durant son transfert à l'hôpital (cf. mémoire de recours du 14 octobre 2014 p. 4 s.). Par ailleurs, le récit livré par l'intéressée concernant sa prétendue fuite de l'hôpital est lui aussi stéréotypé et ne convainc pas. Ainsi, il n'est pas crédible que les policiers, qui l'auraient conduite à l'hôpital, l'aient laissée sans aucune surveillance. Il en va de même de l'hypothèse de la recourante, selon laquelle ses gardiens faisaient la pause au moment où elle s'est enfuie. A cela s'ajoute que les déclarations de la recourante concernant les circonstances dans lesquelles elle aurait appris que son mari avait été arrêté divergent d'une audition à l'autre, qui plus est, la version présentée au stade du recours diffère encore des précédentes. Ainsi, lors de la deuxième audition, l'intéressée a indiqué que c'est le collègue chez qui elle s'était réfugiée qui avait appris que son mari avait été arrêté (cf. p-v d'audition du 2 mai 2014 p. 5). Or, invitée à donner des précisions sur la manière dont celui-ci avait été informé de l'arrestation, elle a tout d'abord indiqué qu'elle n'avait pas cherché à savoir comment il avait appris la nouvelle, puis a déclaré que, lorsqu'il s'était rendu à leur domicile, les habitants de l'immeuble l'en avaient informé (cf. p-v d'audition du 2 mai 2014 p. 10). Quant à la version du recours, elle consiste à dire que le matin suivant sa propre arrestation, vers 6 heures, elle aurait reçu un coup de téléphone d'un voisin l'informant que des agents de police étaient venus arrêter son conjoint (cf. mémoire de recours du 14 octobre 2014 p. 5). Au demeurant, il est difficilement crédible que les forces de l'ordre aient pu savoir où elle logeait et arrêter son compagnon, étant donné que les données personnelles de l'intéressée n'auraient pas été enregistrées lors de son arrestation et qu'elle n'aurait pas été interrogée (cf. p-v d'audition du 2 mai 2014 p. 12). Toutes ces imprécisions, contradictions et divergences, lesquelles portent sur des éléments importants de sa demande d'asile, autorisent à penser qu'elle n'a pas vécu les événements tels qu'invoqués à l'appui de sa demande. Par ailleurs, la description de son voyage jusqu'en Suisse n'est pas non plus crédible. En effet, il n'est pas convaincant que la recourante ait été en mesure de rejoindre ce pays dans les circonstances décrites. Ainsi, sachant que l'intéressée déclare avoir voyagé avec un passeport d'emprunt, muni de la photographie d'une tierce personne (cf. p-v d'audition du 2 mai 2014 p. 8 s.), il est difficilement imaginable qu'elle ait pu se soustraire aux contrôles particulièrement rigoureux des aéroports européens. Il n'est pas plausible non plus que l'intéressée soit incapable de situer l'endroit où elle aurait atterri en France (cf. p-v d'audition du 2 mai 2014 p. 6). Dans ces conditions, il est permis de conclure qu'elle cherche à cacher les causes et les circonstances exactes de son départ, ainsi que les conditions de son voyage à destination de l'Europe, soit autant de motifs qui permettent de douter de la vraisemblance des faits qu'elle rapporte. S'agissant des documents produits, ceux-ci ne sont pas non plus de nature à corroborer les dires de l'intéressée, selon lesquels elle serait recherchée dans son pays. En effet, d'une part, ces pièces ont été produites en photocopie, procédé au sujet duquel toutes manipulations ne peuvent être exclues, et d'autre part, elles indiquent simplement que l'intéressée a travaillé sur le marché de F._______ et que son employeur a été indemnisé pour la destruction de son magasin, éléments qui ne sont pas contestés en l'espèce. Dans ces conditions, contrairement à ce que soutient l'intéressée, point n'était besoin à l'ODM de procéder à des mesures d'instructions supplémentaires. Enfin, bien qu'elle ait déclaré avoir participé à une marche de protestation lors de laquelle elle se serait ouvertement exprimée contre le gouvernement togolais, elle a toutefois reconnu ne pas être un membre actif d'un parti d'opposition. Dès lors, elle n'apparaît pas avoir manifesté un engagement ni occupé une fonction politique suffisamment importants pour l'exposer à un risque de persécution à son retour au pays.</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rien n'indique que l'exécution du renvoi au Togo exposerait les intéressés à un risque concret et sérieux de traitements de cette nature. Dès lors, l'exécution du renvoi des recourants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7.2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 s.;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cf. également JICRA 2003 n° 24 précitée).</w:t>
      </w:r>
    </w:p>
    <w:p>
      <w:r>
        <w:rPr>
          <w:b/>
        </w:rPr>
        <w:t>E. 7.3</w:t>
      </w:r>
    </w:p>
    <w:p>
      <w:r>
        <w:t>Il est notoire que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L'exécution du renvoi est, sous cet angle, raisonnablement exigible.</w:t>
      </w:r>
    </w:p>
    <w:p>
      <w:r>
        <w:rPr>
          <w:b/>
        </w:rPr>
        <w:t>E. 7.4</w:t>
      </w:r>
    </w:p>
    <w:p>
      <w:r>
        <w:t>Il reste dès lors à examiner si le retour des recourants dans leur pays équivaudrait à les mettre concrètement en danger en raison de leur situation personnelle.</w:t>
      </w:r>
    </w:p>
    <w:p>
      <w:r>
        <w:rPr>
          <w:b/>
        </w:rPr>
        <w:t>E. 7.5</w:t>
      </w:r>
    </w:p>
    <w:p>
      <w:r>
        <w:t>En l'espèce, l'intéressée fait valoir des problèmes de santé qui, selon elle, constitueraient un obstacle à l'exécution de son renvoi. Il ressort du dossier que la recourante souffre d'une part d'une faiblesse intermittente subjective de la jambe gauche, pour laquelle son médecin traitant lui a prescrit des séances de physiothérapie, mais pour laquelle toutefois le neurologue estime qu'aucun contrôle supplémentaire n'est nécessaire, et, d'autre part, d'un état dépressif moyen pour lequel la psychologue souhaite que la thérapie instaurée soit poursuivie. Force est toutefois de constater que les affections diagnostiquées ne sont pas d'une gravité telle qu'elles mettraient la vie ou l'intégrité physique ou psychique de la recourante en danger au point de constituer de ce fait un obstacle à l'exécution de son renvoi au sens de la jurisprudence citée plus haut. En effet, rien n'indique que l'état de la recourante nécessite impérativement un traitement particulièrement lourd qui ne pourrait être suivi qu'en Suisse (cf. JICRA 2003 n° 23 précitée). Au demeurant, et bien que cela ne soit pas déterminant en l'espèce, l'intéressée pourra toujours accéder aux soins dont elle pourrait encore avoir besoin à son retour au Togo. En effet, les structures médicales à disposition sont suffisantes et en état de lui garantir de manière satisfaisante une existence conforme à la dignité humaine. A titre d'exemples, la ville de Lomé dispose d'établissements psychiatriques publiques susceptibles de lui assurer des soins appropriés, en particulier le Centre Hospitalier Universitaire (CHU) Sylvanus Olympio de Lomé ou encore le CHU Campus ou la clinique Barruet. Son traitement ne se révélant pas particulièrement lourd et complexe, les soins essentiels pourront toujours lui être assurés. S'agissant du financement d'un éventuel traitement, le Tribunal considère que compte tenu de l'invraisemblance des motifs d'asile de l'intéressée, ses allégations, nullement étayées, concernant l'absence de réseau familial au pays, ne sauraient être tenues pour crédibles. Dès lors, l'intéressée devrait, au besoin, pouvoir compter sur le soutien financier des membres de sa famille. Cela dit, elle pourra également, le cas échéant, solliciter du SEM une aide au retour pour motifs médicaux (art. 73ss de l'ordonnance 2 du 11 août 1999 sur l'asile relative au financement [OA 2, RS 142.312]).</w:t>
      </w:r>
    </w:p>
    <w:p>
      <w:r>
        <w:rPr>
          <w:b/>
        </w:rPr>
        <w:t>E. 7.6</w:t>
      </w:r>
    </w:p>
    <w:p>
      <w:r>
        <w:t>En outre, il ne ressort du dossier aucun autre élément dont on pourrait inférer que l'exécution du renvoi impliquerait une mise en danger concrète des recourants. A cet égard, le Tribunal relève que l'intéressée, qui n'est arrivée en Suisse que depuis moins d'une année, est jeune et au bénéfice d'une expérience professionnelle. De plus, comme relevé plus haut (cf. consid. 7.5), il peut être admis qu'elle et ses enfants disposent d'un réseau familial et social sur lequel ils pourront compter à leur retour.</w:t>
      </w:r>
    </w:p>
    <w:p>
      <w:r>
        <w:rPr>
          <w:b/>
        </w:rPr>
        <w:t>E. 7.7</w:t>
      </w:r>
    </w:p>
    <w:p>
      <w:r>
        <w:t>Par ailleurs, l'art. 3 de la Convention relative aux droits de l'enfant du 2 novembre 1989 (CDE, RS 0.107) ne fait pas non plus obstacle à l'exécution du renvoi des enfants de l'intéressée. En effet, leur jeune âge et la courte durée de leur séjour en Suisse font qu'un retour dans leur pays ne constituera pas pour eux un réel déracinement (cf. ATAF 2009/28 consid. 9.3 p. 367 ss).</w:t>
      </w:r>
    </w:p>
    <w:p>
      <w:r>
        <w:rPr>
          <w:b/>
        </w:rPr>
        <w:t>E. 7.8</w:t>
      </w:r>
    </w:p>
    <w:p>
      <w:r>
        <w:t>Pour ces motifs, l'exécution du renvoi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w:t>
      </w:r>
    </w:p>
    <w:p>
      <w:r>
        <w:t>Il s'ensuit que le recours, en tant qu'il conteste la décision de renvoi et son exécution, doit être également rejeté.</w:t>
      </w:r>
    </w:p>
    <w:p>
      <w:r>
        <w:rPr>
          <w:b/>
        </w:rPr>
        <w:t>E. 10</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Toutefois, les conclusions du recours n'étant pas apparues, d'emblée, vouées à l'échec et les recourants ayant établi leur indigence, la demande d'assistance judiciaire partielle doit être admise (cf. art. 65 al. 1 PA). Il est donc renoncé à la perception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