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E-5541/2017 vom 23. August 2018</w:t>
      </w:r>
    </w:p>
    <w:p>
      <w:r>
        <w:t>Bundesverwaltungsgericht, 2018-08-23, DE</w:t>
      </w:r>
    </w:p>
    <w:p>
      <w:r>
        <w:rPr>
          <w:b/>
        </w:rPr>
        <w:t xml:space="preserve">Quelle: </w:t>
      </w:r>
      <w:r>
        <w:t>https://mcp.opencaselaw.ch/entscheid/bvger_E-5541_2017</w:t>
      </w:r>
    </w:p>
    <w:p>
      <w:r>
        <w:t>FR: TAF E-5541/2017 du 23 août 2018</w:t>
      </w:r>
    </w:p>
    <w:p>
      <w:r>
        <w:t>IT: TAF E-5541/2017 del 23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w:t>
      </w:r>
    </w:p>
    <w:p>
      <w:r>
        <w:t>Dem Antrag auf Bekanntgabe und Bestätigung der Zufälligkeit des Spruchgremiums wurde mit Zwischenverfügung vom 24. Oktober 2017 genüge getan. Wie im Urteil des Bundesverwaltungsgerichts E-1526/2017 vom 26. April 2017 ausführlich erläutert wird, besteht kein verfassungsmässiger Anspruch auf eine zufällige Zusammensetzung des Spruchkörpers und es fehlt an einer rechtlichen Anspruchsgrundlage, die Zufälligkeit der Zusammensetzung des Spruchkörpers bestätigt zu erhalten.</w:t>
      </w:r>
    </w:p>
    <w:p>
      <w:r>
        <w:rPr>
          <w:b/>
        </w:rPr>
        <w:t>E. 4.1</w:t>
      </w:r>
    </w:p>
    <w:p>
      <w:r>
        <w:t>In der Beschwerde werden verschiedene formelle Rügen erhoben, die vorab zu beurteilen sind, da sie allenfalls geeignet sein könnten, eine Kassation der vorinstanzlichen Verfügung zu bewirken. Der Beschwerdeführer rügt eine Verletzung des Willkürverbots, des rechtlichen Gehörs, der Begründungspflicht sowie der Pflicht zur vollständigen und richtigen Abklärung des rechtserheblichen Sachverhalts.</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5.1</w:t>
      </w:r>
    </w:p>
    <w:p>
      <w:r>
        <w:t>Der Beschwerdeführer rügt eine Verletzung der Begründungspflicht. Er moniert, die Vorinstanz habe sich trotz einer Vielzahl von verfügbaren Quellen über die aktuelle Situation betreffend die Schutzfähigkeit und -willigkeit der Behörden in Guinea lediglich auf zwei Quellen gestützt und diese nicht den Tatsachen entsprechend und zudem zuungunsten des Beschwerdeführers interpretiert, was einer willkürlichen Behandlung gleichkomme. Weiter habe sie willkürlich angenommen, das familiäre Netz des Beschwerdeführers in Guinea sei intakt. Dies stelle zugleich auch eine Verletzung des Willkürverbots dar. Die Ausführungen zum Gesundheitszustand des Beschwerdeführers seien ebenfalls ungenügend. Soweit in der Beschwerde im Zusammenhang mit der Beweiswürdigung sowie bei der Ermittlung des rechtserheblichen Sachverhalts eine Verletzung des Willkürverbots gerügt wird,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Häfeli/Walter Haller/Helen Keller/Daniela Thurnherr, Allgemeines Verwaltungsrecht, 9. Aufl. 2016, N 811 f.; BGE 133 I 149 E. 3.1). Dabei muss die angeblich willkürliche Begründung rechtsgenüglich dargelegt werden (BGE 116 Ia 426 S. 428). Die Vorinstanz nannte in ihrem Entscheid kurz die wesentlichen Überlegungen, von denen sie sich hat leiten lassen und auf welche sie ihren Entscheid stützt. Nicht erforderlich ist, dass sich die Begründung mit allen Parteistandpunkten einlässlich auseinandersetzt und jedes einzelne Vorbringen ausdrücklich widerlegt. Sie hat die Vorbringen des Beschwerdeführers genügend abgehandelt und diesem war es möglich, den Entscheid sachgerecht anzufechten (vgl. BGE 136 I 184 E. 2.2.1). Es liegt demnach keine Verletzung der Begründungspflicht vor. Die Rüge der Verletzung des Willkürverbots ist sodann nicht substanziiert. Unter Berücksichtigung der nachfolgenden Ausführungen zum Asylpunkt erscheint das Ergebnis der Vorinstanz durchaus vertretbar.</w:t>
      </w:r>
    </w:p>
    <w:p>
      <w:r>
        <w:rPr>
          <w:b/>
        </w:rPr>
        <w:t>E. 5.2</w:t>
      </w:r>
    </w:p>
    <w:p>
      <w:r>
        <w:t>Der Beschwerdeführer begründet die Rüge der Verletzung des rechtlichen Gehörs mit dem Erlass der vorinstanzlichen Verfügung durch eine andere Person als diejenige, welche die Anhörung durchgeführt habe. Dadurch habe sie das Gutachten von Prof. Walter Kälin missachtet. Diesbezüglich ist im Sinne des Beschwerdeführers und auch unter Hinweis auf das von ihm zitierte Rechtsgutachten von Prof. Walter Kälin festzuhalten, dass es durchaus wünschenswert ist, wenn die Anhörung von derselben Person durchgeführt wird, die auch über das Asylgesuch (mit-)befindet, zumal der persönliche Eindruck einer Person für die Beurteilung der Glaubhaftigkeit ihrer Asylvorbringen von Belang sein kann. Es existiert jedoch keine gesetzliche Verpflichtung der Vorinstanz, dies immer so zu handhaben; eine solche Verpflichtung ergibt sich auch aus dem Anspruch auf rechtliches Gehör nicht (vgl. Urteil des BVGer E-1277/2018 vom 3. April 2018 E. 4.3). Davon abgesehen stellt die Vorinstanz die Glaubhaftigkeit der Vorbringen des Beschwerdeführers in der angefochtenen Verfügung nicht in Frage; schon deshalb ist ihm kein Nachteil daraus entstanden, dass die Anhörung nicht von der Person durchgeführt worden ist, die für die angefochtene Verfügung verantwortlich zeichnet. Die Rüge der Verletzung des rechtlichen Gehörs geht somit fehl.</w:t>
      </w:r>
    </w:p>
    <w:p>
      <w:r>
        <w:rPr>
          <w:b/>
        </w:rPr>
        <w:t>E. 5.3</w:t>
      </w:r>
    </w:p>
    <w:p>
      <w:r>
        <w:t>Der Beschwerdeführer argumentiert, die Vorinstanz gehe zu Unrecht von positiven Faktoren betreffend sein familiäres Netz in Guinea aus. Die Vorinstanz hätte den Beschwerdeführer zu dieser Fragestellung erneut anhören und bei der zuständigen Schweizer Vertretung für Guinea Abklärungen vornehmen müssen. Die aktuelle Situation in Guinea, insbesondere die Ereignisse vom 16. September 2014 in C._______ und die Schutzfähigkeit der guineischen Sicherheitskräfte habe sie unvollständig und unkorrekt abgeklärt. Das von der Vorinstanz erstellte Lagebild vom 24. August 2017 genüge den Anforderungen an korrekt erhobene Länderinformationen nicht. Die Vorinstanz habe es zudem unterlassen, die Gesundheitssituation des Beschwerdeführers korrekt und vollständig abzuklären. Die Vorinstanz hat die Ausführungen des Beschwerdeführers vor dem Hintergrund der aktuellen Lage in Guinea gewürdigt. Seine Vorbringen stufte sie als insgesamt glaubhaft ein. Alleine der Umstand, dass die Vorinstanz zum einen in ihrer Länderpraxis zu Guinea einer anderen Linie folgt als vom Beschwerdeführer vertreten und sie zum anderen aus sachlichen Gründen auch zu einer anderen Würdigung der Vorbringen gelangt als vom Beschwerdeführer verlangt, spricht nicht für eine ungenügende Sachverhaltsfeststellung. Nach seinem gesundheitlichen Befinden befragt, gab der Beschwerdeführer anlässlich der Befragung zur Person und der Anhörung an, er leide an einem Augenproblem, sei deswegen aber in ärztlicher Behandlung. Weitere gesundheitliche Probleme machte er nicht geltend. Die Vorinstanz war somit nicht verpflichtet, von Amtes wegen weitere Abklärungen zum Gesundheitszustand des Beschwerdeführers zu tätigen. Der rechtserhebliche Sachverhalt wurde von der Vorinstanz richtig und vollständig festgestellt. Soweit sich die Kritik des Beschwerdeführers auf die Beweiswürdigung bezieht, insbesondere auf sein familiäres Netz in Guinea, ist in den nachfolgenden Erwägungen darauf einzugehen.</w:t>
      </w:r>
    </w:p>
    <w:p>
      <w:r>
        <w:rPr>
          <w:b/>
        </w:rPr>
        <w:t>E. 5.4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Die Vorinstanz sei anzuweisen, die zur Befragung zur Person und zur Anhörung intern angelegten Akten beizuziehen, da sich daraus ergeben müsste, welchen persönlichen Eindruck zu den Vorbringen des Beschwerdeführers die für die Anhörungen verantwortlichen Personen gehabt hätten. Ihm sei eine angemessene Frist zur Einreichung eines ärztlichen Berichts zu seinem psychischen Gesundheitszustand und der Frage der Behandlungsnotwendigkeit in der Schweiz anzusetzen. Die zuständige Schweizer Vertretung für Guinea sei zu beauftragen, den Aufenthaltsort seiner Schwester und seines Onkels mütterlicherseits abzuklären sowie die Schutzfähigkeit der guineischen Polizei bezogen auf den ihn zu erwartenden Rachemord abzuklären.</w:t>
      </w:r>
    </w:p>
    <w:p>
      <w:r>
        <w:rPr>
          <w:b/>
        </w:rPr>
        <w:t>E. 6.2</w:t>
      </w:r>
    </w:p>
    <w:p>
      <w:r>
        <w:t>Das Gericht sah zum Zeitpunkt der Beschwerdeerhebung aufgrund der in Erwägung 5.3 gemachten Ausführungen keine Veranlassung den Gesundheitszustand des Beschwerdeführers von Amtes wegen abklären zu lassen. Im Laufe des Verfahrens reichte der Beschwerdeführer im Rahmen seiner Mitwirkungspflicht gemäss Art. 8 AsylG ein ärztliches Zeugnis ein. Dieses wird nachfolgend unter E. 11.3.2.2 entsprechend gewürdigt. Die Akten der Vorinstanz betreffend die Befragung zur Person und Anhörung wurden von Amtes wegen beigezogen.</w:t>
      </w:r>
    </w:p>
    <w:p>
      <w:r>
        <w:rPr>
          <w:b/>
        </w:rPr>
        <w:t>E. 6.3</w:t>
      </w:r>
    </w:p>
    <w:p>
      <w:r>
        <w:t>Angesichts der vorliegenden Akten und Umstände sieht sich das Bundesverwaltungsgericht nicht veranlasst, eine Botschaftsabklärung vorzunehmen. Die Beweisanträge sind somit abzuweisen.</w:t>
      </w:r>
    </w:p>
    <w:p>
      <w:r>
        <w:rPr>
          <w:b/>
        </w:rPr>
        <w:t>E. 7</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Eine bloss entfernte Möglichkeit künftiger Verfolgung genügt nicht; es müssen konkrete Indizien vorliegen, welche den Eintritt der aus einem der in Art. 3 Abs. 1 AsylG aufgezählten Verfolgungsmotive erfolgenden Benachteiligung als wahrscheinlich und dementsprechend die Furcht davor als realistisch und nachvollziehbar erscheinen lassen (vgl. BVGE 2010/57 E. 2.5; 2010/44 E. 3.4).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Geht die Verfolgung von nichtstaatlichen Akteuren aus, ist zu prüfen, ob staatlicher Schutz beansprucht werden kann.</w:t>
      </w:r>
    </w:p>
    <w:p>
      <w:r>
        <w:rPr>
          <w:b/>
        </w:rPr>
        <w:t>E. 8.1</w:t>
      </w:r>
    </w:p>
    <w:p>
      <w:r>
        <w:t>Zur Begründung des ablehnenden Asylentscheids befand die Vor-instanz die Vorbringen des Beschwerdeführers für glaubhaft, aber nicht als asylrelevant. Das geschilderte "C._______ Massacre" sei international bekannt. Nachdem der Vater des Beschwerdeführers bei dieser Auseinandersetzung ums Leben gekommen sei, habe er befürchtet, dass er ebenfalls gefährdet sei. Sie habe in den gesicherten Quellen den Namen des Vaters zwar nicht gefunden, was indessen nicht bedeute, dass er sich nicht unter den Opfern befinde. Wesentlich sei, dass dieses Ereignis nicht auf einer staatlichen Verfolgung beruhe. Der Gewaltakt sei vielmehr von Drittpersonen ausgegangen. Der Beschwerdeführer sei als Aussenstehender nicht direkt vom Gewaltakt betroffen gewesen. Es stehe zudem fest, dass der guineische Staat die für die Gewalthandlungen verantwortlichen Personen zur Rechenschaft gezogen und bestraft habe. Guinea habe die Ebola Epidemie selber bekämpft und dazu auch die Hilfe des Roten Kreuzes beigezogen. Der guineische Staat toleriere aggressive Handlungen nicht, die sich gegen die Bekämpfung der Seuche richten würden und sei gegen die Fehlbaren vorgegangen. Entsprechend sei auch nicht davon auszugehen, dass der Beschwerdeführer bei der Rückkehr Verfolgungshandlungen zu befürchten habe.</w:t>
      </w:r>
    </w:p>
    <w:p>
      <w:r>
        <w:rPr>
          <w:b/>
        </w:rPr>
        <w:t>E. 8.2</w:t>
      </w:r>
    </w:p>
    <w:p>
      <w:r>
        <w:t>Der Beschwerdeführer macht geltend, die Vorinstanz habe eine asylrelevante Verfolgung verneint, obwohl seine vorgebrachten Asylgründe ausnahmslos als glaubhaft betrachtet worden seien. Entgegen der Ansicht der Vorinstanz sei er Opfer einer Verfolgung durch Dritte geworden, wobei sich der Staat Guinea nicht in der Lage gesehen habe, trotz der bekannten gefährlichen Stimmung gegen die Gesundheitsbehörden und das Rote Kreuz wegen des in der Bevölkerung weit verbreiteten Verdachtes, dass diese für die Ausbreitung von Ebola in Guinea verantwortlich seien, die Helfer des Roten Kreuzes ausreichend zu schützen. Es sei davon auszugehen, dass immer noch ein erheblicher Teil der Bevölkerung davon überzeugt sei, Ebola sei durch das Rote Kreuz und internationale Hilfsorganisationen gezielt verbreitet worden. Die Verhaftung eines Teils der Personen, welche für das Massaker in C._______ am 16. September 2014 verantwortlich gewesen seien, und die Verurteilung von elf Personen zu lebenslänglicher Haft, habe diese Personen nicht zu einem Umdenken gebracht, sondern diene als Beleg für die Verschwörung gegen die Bevölkerung. In diesen Kreisen sei demzufolge das Bedürfnis nach wie vor vorhanden, sich an denjenigen und deren Familienangehörigen zu rächen, welche aus ihrer Sicht für die Verbreitung von Ebola in Guinea verantwortlich seien. Da es sich nicht um Einzelpersonen handle, sondern um eine erhebliche Gruppe, die schwer fassbar sei, müsse der Beschwerdeführer bei seiner Rückkehr jederzeit mit einer Entdeckung und einer gezielten Ermordung rechnen. Die hilflos agierende Polizei in Guinea werde ihn dabei nicht schützen können. Zudem bestehe aufgrund traumatischer Erlebnisse eine erhöhte Verfolgungsempfindlichkeit des Beschwerdeführers. Insofern sei der Beschwerdeführer als Flüchtling anzuerkennen und es sei ihm in der Schweiz Asyl zu gewähren.</w:t>
      </w:r>
    </w:p>
    <w:p>
      <w:r>
        <w:rPr>
          <w:b/>
        </w:rPr>
        <w:t>E. 9.1</w:t>
      </w:r>
    </w:p>
    <w:p>
      <w:r>
        <w:t>Beim Massaker von C._______ wurde der Vater des Beschwerdeführers getötet. Der Beschwerdeführer war lediglich anwesend. Der Angriff hat sich nicht gezielt gegen ihn gerichtet. Er wurde dabei weder verletzt noch bedroht. Es ist mit der Vorinstanz einig zu gehen, dass der tödliche Angriff auf seinen Vater zwar tragisch ist, dieser Umstand jedoch nicht als Vorfluchtgrund betrachtet werden kann, da dem Beschwerdeführer daraus keine asylrelevanten Nachteile erwachsen sind. Insofern findet auch das vom Beschwerdeführer vorgebrachte Referenzurteil (Urteil des BVGer D-4543/2013 vom 22. November 2017 E. 5.7) keine Anwendung. Die geltend gemachten traumatischen Erlebnisse wurden nicht, wie im oben erwähnten Urteil vorausgesetzt, durch eine erlittene Verfolgung verursacht, sondern durch den Tod des Vaters. Weiter ist zu prüfen, ob der Beschwerdeführer Anlass zur Befürchtung hat, einer künftigen Verfolgung im Sinne von Art. 3 AsylG ausgesetzt zu sein. Anlässlich der Befragung zur Person gab er an, er sei beim Ereignis in C._______ zwar anwesend gewesen, jedoch lediglich als Zuschauer. In Guinea sei er weder politischen Aktivitäten nachgegangen, noch habe er je Probleme mit anderen Personen gehabt. Gemäss seinen eigenen Aussagen anlässlich der Anhörung wurde er nie direkt von denjenigen Personen verfolgt, welche den Tod seines Vaters verursacht haben und er hatte offensichtlich weder Berührungspunkte mit der Arbeit seines Vaters noch mit der Delegation. Es ist daher nicht nachvollziehbar, welches Interesse die Drittpersonen an einer Verfolgung des Beschwerdeführers haben könnten, weshalb auch nicht anzunehmen ist, dass diese wieder an den Ort des Verbrechens zurückkehren werden. Ferner ist auch nicht bekannt, dass sein Onkel oder seine Schwester bedroht oder verfolgt wurden. Seit dem Zeitpunkt des Ereignisses sind zudem mittlerweile vier Jahre vergangen und die Ebola wurde in Guinea in der Zwischenzeit erfolgreich bekämpft (vgl. jeune afrique, Guinée: l'epidémie d'Ebola terminée, la vigilance reste de mise, 01.09.2016, http://www.jeuneafrique.com/353630/economie/guinee-lepidemie-debola-terminee-vigilance-reste-de-mise/, abgerufen am 27.07.2018). Aus den Akten lassen sich keinerlei Hinweise entnehmen, wonach der Beschwerdeführer bei seiner Rückkehr nach Guinea eine begründete Furcht vor zukünftiger gezielter Verfolgung haben muss.</w:t>
      </w:r>
    </w:p>
    <w:p>
      <w:r>
        <w:rPr>
          <w:b/>
        </w:rPr>
        <w:t>E. 9.2</w:t>
      </w:r>
    </w:p>
    <w:p>
      <w:r>
        <w:t>Hinzukommt, dass der Schutzwille und die Schutzfähigkeit von Guinea zu bejahen ist. Übergriffe aus flüchtlingsrechtlich relevanten Motiven durch Dritte oder Befürchtungen, künftig solchen ausgesetzt zu sein, sind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die betroffene Person Zugang zu diesem Schutz hat. Es ist dabei nicht eine faktische Garantie für langfristigen individuellen Schutz der von nichtstaatlicher Verfolgung bedrohter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mithin eine effektive Strafverfolgung ermöglicht wird. Die Inanspruchnahme dieses Schutzsystems muss der betroffenen Person objektiv zugänglich und individuell zumutbar sein, was jeweils im Rahmen einer Einzelfallprüfung unter Berücksichtigung des länderspezifischen Kontexts zu beurteilen ist. Die Regierung von Guinea hat bereits kurz nach dem Massaker von C._______ die Verantwortlichen zur Rechenschaft gezogen (vgl. World Bulletin, Guinea arrests 20 over killings of Ebola team, 22.09.2014, &lt; http://www.worldbulletin.net/haber/144924/guinea-arrests-20-over-killings-of-ebola-team&gt;, abgerufen am 02.08.2018). Im Übrigen kann auf die Ausführungen der Vorinstanz verwiesen werden. Die Schutzfähigkeit und die Schutzwilligkeit durch die staatlichen Behörden in Guinea ist somit gegeben.</w:t>
      </w:r>
    </w:p>
    <w:p>
      <w:r>
        <w:rPr>
          <w:b/>
        </w:rPr>
        <w:t>E. 9.3</w:t>
      </w:r>
    </w:p>
    <w:p>
      <w:r>
        <w:t>Zusammenfassend hat der Beschwerdeführer nichts vorgebracht, was geeignet wäre, seine Flüchtlingseigenschaft nachzuweisen. Die Vorinstanz hat sein Asylgesuch zu Recht abgelehnt.</w:t>
      </w:r>
    </w:p>
    <w:p>
      <w:r>
        <w:rPr>
          <w:b/>
        </w:rPr>
        <w:t>E. 10</w:t>
      </w:r>
    </w:p>
    <w:p>
      <w:r>
        <w:t>Lehnt das Staatssekretariat für Migration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w:t>
      </w:r>
    </w:p>
    <w:p>
      <w:r>
        <w:rPr>
          <w:b/>
        </w:rPr>
        <w:t>E. 11.1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11.2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Der Vollzug der Wegweisung ist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11.3.1</w:t>
      </w:r>
    </w:p>
    <w:p>
      <w:r>
        <w:t>Das Gericht geht unter Berücksichtigung der aktuellsten Lage davon aus, dass in Guinea keine Situation von Krieg, Bürgerkrieg oder allgemeiner Gewalt herrscht. Zwar kam es im Februar diesen Jahres zu Gewaltausbrüchen nach Protesten im Rahmen von Lokalwahlen, die Unruhen konzentrierten sich jedoch auf einzelne Quartiere der Hauptstadt (vgl. u.a. Urteile des BVGer D-2278/2018 vom 7. Mai 2018 E. 5.2 und E-2089/2018 vom 18. April 2018 E. 8.4.2).</w:t>
      </w:r>
    </w:p>
    <w:p>
      <w:r>
        <w:rPr>
          <w:b/>
        </w:rPr>
        <w:t>E. 11.3.2</w:t>
      </w:r>
    </w:p>
    <w:p>
      <w:r>
        <w:t>Der Beschwerdeführer bringt vor, gemäss dem eingereichten Bericht sei bei ihm eine posttraumatische Belastungsstörung sowie eine mittelgradige depressive Episode diagnostiziert worden. Seit dem 21. Dezember 2017 finde eine psychotherapeutische Behandlung statt. Aktuell seien wöchentliche Termine geplant. Es sei von einer längerfristigen Behandlungsnotwendigkeit zur Stabilisierung des psychischen Zustandes und der Verarbeitung der traumatischen Erlebnisse auszugehen. Der negative Asylentscheid habe den Gesundheitszustand des Beschwerdeführers weiter verschlechtert. Mit einer Rückkehr nach Guinea sei eine Chronofizierung und Verstärkung der Beschwerden, eine Zunahme der Instabilität und der Suizidalität zu prognostizieren. Der Beschwerdeführer gab weiter an, eine Rückführung nach Guinea in der Situation einer ständigen Bedrohung würde zu einer dauerhaften Verelendung seinerseits führen, da er dort ohne jegliches familiäres Beziehungsnetz sei.</w:t>
      </w:r>
    </w:p>
    <w:p>
      <w:r>
        <w:rPr>
          <w:b/>
        </w:rPr>
        <w:t>E. 11.3.3</w:t>
      </w:r>
    </w:p>
    <w:p>
      <w:r>
        <w:t>Eine medizinische Notlage, die zur Annahme einer konkreten Gefährdung im Sinne von Art. 83 Abs. 4 AuG führt, liegt nur dann vor, wenn eine notwendige medizinische Behandlung im Heimatland nicht zur Verfügung steht und die Rückkehr eine rasche und lebensgefährdende Beeinträchtigung des Gesundheitszustandes der betroffenen Person nach sich zieht.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Gemäss Arztbericht vom 31. Januar 2018 wird dem Beschwerdeführer zwar eine geplante wöchentliche Therapie attestiert, im Laufe des Verfahrens werden jedoch keine weiteren ärztlichen Berichte eingereicht, welche belegen würden, dass eine solche Therapie tatsächlich stattgefunden hat. Eine medikamentöse Behandlung sieht der Arztbericht nicht vor. Obwohl das öffentliche Gesundheitssystem in Guinea bezüglich Kapazität und Infrastruktur gewisse Mängel aufweist, ist vorliegend davon auszugehen, dass eine Therapie, sollte sich der Beschwerdeführer zu einer Weiterführung der Behandlung in Guinea entschliessen, zugänglich ist und grundsätzlich vom Staat bezahlt wird. Gemäss einer 2017 veröffentlichten wissenschaftlichen Studie zum Gesundheitssystem in Guinea und vor allem in F._______ verfügt F._______ über ein Universitätsspital (CHU), welches alle medizinischen Fachgebiete, somit auch die Psychiatrie, beherbergt (vgl. Somparé, Abdoulaye Wotem, La politique et les pratiques de santé en Guinée à l'épreuve de l'épidémie d'Ebola : le cas de la ville de Conakry, in: Lien social et Politiques, (78), 2017, 193-210); BVGE D-896/2018 S. 3). Es wäre ihm zumutbar, sich an dieses Spital zu wenden. Dem Beschwerdeführer kann diesbezüglich ein in französischer Sprache abgefasster ärztlicher Bericht mitgegeben werden, damit die in Guinea praktizierenden Ärzte sich rasch ein Bild über die bereits erfolgte und aus Sicht der Schweizer Ärzte weiterhin notwendige Behandlung machen können. Es steht dem Beschwerdeführer zudem offen, bei der Vorinstanz beziehungsweise der kantonalen Rückkehrberatungsstelle ein Gesuch um Gewährung medizinischer Rückkehrhilfe zu stellen (vgl. Art. 75 der Asylverordnung 2 vom 11. August 1999 [AsylV 2, SR 142.312]). Es können die weiteren Modalitäten festgelegt werden, damit er in der Lage sein wird, die notwendigen Kosten (für Therapien/Arztbesuche im Spital) zu bezahlen. Es ist demnach nicht zu befürchten, dass er nach der Rückkehr nach Guinea in eine seine Gesundheit gefährdende Situation geraten wird. Mit der Vorinstanz ist davon auszugehen, dass der Beschwerdeführer in Guinea über einen Onkel und eine ältere Schwester verfügt. Laut seinen eigenen Aussagen ist seine Schwester verheiratet und lebt in F._______. Sein Onkel lebt in B._______. Es kann dem Beschwerdeführer zugemutet werden, den Kontakt zu diesen beiden nahen Verwandten wieder herzustellen, damit sie ihn bei der Wiedereingliederung in Guinea unterstützen können. Selbst wenn er diese Möglichkeit nicht hätte, wäre das kein Vollzugshindernisgrund für den inzwischen volljährigen Beschwerdeführer. Er hat den Grossteil seines Lebens in Guinea verbracht und wurde dort sozialisiert. Der Zeitpunkt seiner Ausreise liegt noch nicht sehr lange zurück. Er hat in Guinea eigenen Angaben zufolge (...) Jahre lang die Schule besucht und verfügt über eine weitere schulische Ausbildung in der Schweiz. Dies zeugt von einer soliden schulischen Bildung, so dass davon auszugehen ist, dass ihm nach der Rückkehr nach Guinea die soziale und wirtschaftliche Reintegration gelingen wird.</w:t>
      </w:r>
    </w:p>
    <w:p>
      <w:r>
        <w:rPr>
          <w:b/>
        </w:rPr>
        <w:t>E. 11.3.4</w:t>
      </w:r>
    </w:p>
    <w:p>
      <w:r>
        <w:t>In Würdigung aller Umstände erweist sich der Wegweisungsvollzug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von Fr. 750.- (Art. 1-3 des Reglements vom 21. Februar 2008 über die Kosten und Entschädigungen vor dem Bundesverwaltungsgericht [VGKE], SR 173.320.2) dem Beschwerdeführer aufzuerlegen (Art. 63 Abs. 1 VwVG). Der am 8. November 2017 einbezahlte Kostenvorschuss ist zur Bezahlung der Verfahrenskosten zu verwenden. (Dislpositiv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