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E-5539/2016 vom 29. September 2016</w:t>
      </w:r>
    </w:p>
    <w:p>
      <w:r>
        <w:t>Bundesverwaltungsgericht, 2016-09-29, DE</w:t>
      </w:r>
    </w:p>
    <w:p>
      <w:r>
        <w:rPr>
          <w:b/>
        </w:rPr>
        <w:t xml:space="preserve">Quelle: </w:t>
      </w:r>
      <w:r>
        <w:t>https://mcp.opencaselaw.ch/entscheid/bvger_E-5539_2016</w:t>
      </w:r>
    </w:p>
    <w:p>
      <w:r>
        <w:t>FR: TAF E-5539/2016 du 29 septembre 2016</w:t>
      </w:r>
    </w:p>
    <w:p>
      <w:r>
        <w:t>IT: TAF E-5539/2016 del 29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3.3</w:t>
      </w:r>
    </w:p>
    <w:p>
      <w:r>
        <w:t>Die Vorinstanz begründet ihre Verfügung im Asylpunkt im Wesentlichen damit, die Geschehnisse vor 2009 seien nicht als ernsthafte Nachteile im Sinne von Art. 3 AsylG zu qualifizieren, und auch wegen des fehlenden zeitlichen Zusammenhangs zur Flucht nicht asylrelevant. Die weiteren Asylvorbringen des Beschwerdeführers seien nicht glaubhaft. Zudem weise das Profil des Beschwerdeführers keine Risikofaktoren auf, die erwarten liessen, dass er bei einer Rückkehr nach Sri Lanka gefährdet wäre.</w:t>
      </w:r>
    </w:p>
    <w:p>
      <w:r>
        <w:rPr>
          <w:b/>
        </w:rPr>
        <w:t>E. 3.4</w:t>
      </w:r>
    </w:p>
    <w:p>
      <w:r>
        <w:t>In der Beschwerde wird auf die Argumente der Vorinstanz nicht eingegangen, sondern lediglich wiederholt, dass der Beschwerdeführer in Sri Lanka noch immer gesucht werde. Es sei davon auszugehen, dass die Regierung ihm LTTE-Kontakte vorwerfe und ihn verdächtige, politisch aktiv zu sein. Weil er nun im Ausland sei, erhärte sich dieser Verdacht. Sein Vater sei ermordet worden, weil er mit der LTTE sympathisiert habe, und er befürchte, dass mit ihm dasselbe geschehen werde.</w:t>
      </w:r>
    </w:p>
    <w:p>
      <w:r>
        <w:rPr>
          <w:b/>
        </w:rPr>
        <w:t>E. 3.5</w:t>
      </w:r>
    </w:p>
    <w:p>
      <w:r>
        <w:t>Nach Studium der Akten kommt das Bundesverwaltungsgericht zum Schluss, dass die Vorinstanz zu Recht davon ausgegangen ist, dass die Geschehnisse vor 2009 - ihre Glaubhaftigkeit vorausgesetzt - im heutigen Zeitpunkt nicht asylrelevant sind. Zudem hat die Vorinstanz die von der Praxis konkretisierten Massstäbe zum Glaubhaftmachen von Vorbringen im vorliegenden Fall richtig angewendet. Um Wiederholungen zu vermeiden, kann auf die zutreffenden Erwägungen in der angefochtenen Verfügung verwiesen werden.</w:t>
      </w:r>
    </w:p>
    <w:p>
      <w:r>
        <w:rPr>
          <w:b/>
        </w:rPr>
        <w:t>E. 3.6</w:t>
      </w:r>
    </w:p>
    <w:p>
      <w:r>
        <w:t>Ergänzend zur Vorinstanz stellt das Bundesverwaltungsgericht in Bezug auf die Unglaubhaftigkeit der Vorbringen des Beschwerdeführers fest, dass das im vorinstanzlichen Verfahren eingereichte Schreiben eines Friedensrichters vom 7. April 2014 in verschiedenen Punkten den Angaben des Beschwerdeführers widerspricht. Nach diesem Schreiben hielt sich der Beschwerdeführer nach der Tötung seines Vaters im Jahr 2008 nicht mehr zu Hause auf, sondern lebte an versteckten Orten und bei Freunden in Colombo. In den Anhörungen führte der Beschwerdeführer demgegenüber aus, 2011 nach B._______ zurückgekehrt zu sein und dort bis Februar 2014 gelebt zu haben (vgl. Akten des Asylverfahrens, A4/13, F 2.01, 7.01, A22/22, F 19, F 103). Auch die angeblich fluchtauslösenden Befragungen und Drohungen sollen sich in B._______ zugetragen haben (vgl. Akten des Asylverfahrens, A4/13, F 7.01 und 7.02). Von dem im Schreiben vom 7. April 2014 erwähnten angeblichen Vorfall vom 24. März 2014 hat der Beschwerdeführer in den Anhörungen überdies nichts erzählt.</w:t>
      </w:r>
    </w:p>
    <w:p>
      <w:r>
        <w:rPr>
          <w:b/>
        </w:rPr>
        <w:t>E. 3.7</w:t>
      </w:r>
    </w:p>
    <w:p>
      <w:r>
        <w:t>Die Behauptung des Beschwerdeführers, in den Jahren 2013 und 2014 verschiedentlich befragt und bedroht worden zu sein, erscheint überdies auch bei Annahme ihrer Glaubhaftigkeit nicht asylrelevant. Die Befragungen erreichen keine Intensität, die sie als ernsthafte Nachteile im Sinne von Art. 3 AsylG erscheinen liessen, zumal nach seinen Angaben sehr viele Leute im Zusammenhang mit den Wahlen von 2013 befragt wurden (vgl. Akten des Asylverfahrens, A22/22, F 105-109). Auch die einmalige Todesdrohung gegen ihn und seine Familie erreicht die Schwelle ernsthafter Nachteile nicht, zumal sich die Mutter, der Bruder und die Schwester des Beschwerdeführers offenbar nicht veranlasst sahen, Sri Lanka deswegen zu verlassen und sich nach wie vor dort aufhalten (vgl. Akten des Asylverfahrens, A4/13, F 3.01). Aus den Akten sind keine Elemente ersichtlich, die den Beschwerdeführer im Vergleich zu seinen Familienangehörigen gegenüber den sri-lankischen Behörden exponieren würden. Aus dem Umstand, dass die sri-lankischen Behörden ihm im Jahr 2014 offenbar ohne Probleme einen Pass ausstellten (vgl. Akten des Asylverfahrens, A4/13, F 4.03, A22/22, F 41) ist im Gegenteil zu schliessen, dass dieser bei ihnen nicht verzeichnet war. Zudem ist der Beschwerdeführer unter Verwendung seiner eigenen Identität ohne Behelligungen durch die sri-lankischen Behörden über den Flughafen Colombo ausgereist (vgl. Akten des Asylverfahrens, A4/13, F 5.02). Wie die Vorinstanz zutreffend festgestellt hat, ist vor diesem Hintergrund zu erwarten, dass der Beschwerdeführer auch ohne grössere Probleme in sein Heimatland wird zurückkehren können. Trotz seiner Narben (vgl. Akten des Asylverfahrens, A22/22. F 40) weist er kein Profil auf, das ihn aufgrund der Rechtsprechung des Bundesverwaltungsgerichts (vgl. Urteil E-1866/2015 vom 15. Juli 2016 [als Referenzurteil publiziert]) bei einer Rückkehr als gefährdet erscheinen lassen würde.</w:t>
      </w:r>
    </w:p>
    <w:p>
      <w:r>
        <w:rPr>
          <w:b/>
        </w:rPr>
        <w:t>E. 3.8</w:t>
      </w:r>
    </w:p>
    <w:p>
      <w:r>
        <w:t>In der Beschwerde wird nichts vorgebracht, das geeignet wäre, etwas an den zutreffenden Ausführungen der Vorinstanz zu ändern. Die Vorinstanz ist zu Recht von der Unglaubhaftigkeit beziehungsweise fehlenden Asylrelevanz der Vorbringen des Beschwerdeführers ausgegangen. Das auf Beschwerdeebene eingereichte Schreiben eines sri-lankischen Parlamentariers hat keinen Beweiswert, zumal es sich um ein Gefälligkeitsschreiben handelt, das gerade im Hinblick auf das vorliegende Beschwerdeverfahren angefertigt worden ist (vgl. das Ausstellungsdatum). Zudem ist nicht ersichtlich, woher der Parlamentarier von den Asylgründen des Beschwerdeführers wissen sollte. Zu Recht hat die Vorinstanz daher die Flüchtlingseigenschaft des Beschwerdeführers verneint und sein Asylgesuch abgewiesen.</w:t>
      </w:r>
    </w:p>
    <w:p>
      <w:r>
        <w:rPr>
          <w:b/>
        </w:rPr>
        <w:t>E. 4</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ein Interesse, verschiedene Aspekte beziehungsweise persönliche Risikofaktoren in Betracht gezogen werden (vgl. EGMR, T.N. gegen Dänemark, a.a.O., § 94; EGMR, E.G. gegen Grossbritannien, a.a.O., § 13 und 69 sowie nun Urteil des BVGer E-1866/2015 vom 15. Juli 2016 [wird als Referenzurteil publiziert], E. 8). Dabei sei insbesondere darauf zu achten, dass einzelne Gefährdungselemente für sich genommen zwar möglicherweise kein "real risk" darstellten, diese Schwelle bei einer kumulativen Würdigung jedoch dennoch erreichen könnten. Nachdem der Beschwerdeführer aber nicht glaubhaft gemacht hat, dass er befürchten müsse, bei einer Rückkehr ins Heimatland die Aufmerksamkeit der sri-lankischen Behörden in einem flüchtlingsrechtlich relevanten Ausmass auf sich zu ziehen (vgl. E. 3),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(BVGE 2011/24 E. 10.4).</w:t>
      </w:r>
    </w:p>
    <w:p>
      <w:r>
        <w:rPr>
          <w:b/>
        </w:rPr>
        <w:t>E. 5.3</w:t>
      </w:r>
    </w:p>
    <w:p>
      <w:r>
        <w:t>Der Vollzug der Wegweisung kann nach Art. 83 Abs. 4 AuG unzumutbar sein, wenn der Ausländer oder die Ausländerin im Heimat- oder Herkunftsstaat aufgrund von Situationen wie Krieg, Bürgerkrieg, allgemeiner Gewalt und medizinischer Notlage konkret gefährdet ist. Mit Urteil E-1866/2015 vom 15. Juli 2016 hat das Bundesverwaltungsgericht seine bisherige Rechtsprechung (vgl. BVGE 2011/24) und die gegenwärtige Praxis des SEM bestätigt, wonach der Wegweisungsvollzug sowohl in die Nordprovinz (Distrikte Jaffna, Kilinochchi, Mullaitivu, Mannar und Vavuniya, offen gelassen: das Vanni-Gebiet im Sinne von BVGE 2011/24, E. 13.2.2.1)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stammt aus B._______, (...) im Bezirk Jaffna. Es kann davon ausgegangen werden, dass er die Möglichkeit hat, sich in dieser Region erneut niederzulassen, zumal sich eine grosse Zahl seiner Familienangehörigen nach wie vor dort aufhält (vgl. Akten des Asylverfahrens, A4/13, F 3.01). Im Übrigen handelt es sich in der Person des Beschwerdeführers um einen jungen Mann mit Arbeitserfahrung. Vor diesem Hintergrund erweist sich der Vollzug der Wegweisung auch als zumutbar.</w:t>
      </w:r>
    </w:p>
    <w:p>
      <w:r>
        <w:rPr>
          <w:b/>
        </w:rPr>
        <w:t>E. 5.4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5.5</w:t>
      </w:r>
    </w:p>
    <w:p>
      <w:r>
        <w:t>Zusammenfassend hat die Vorinstanz den Vollzug der Wegweisung zutreffend als zulässig, zumutbar und möglich bezeichnet, womit die Anordnung einer vorläufigen Aufnahme ausser Betracht fällt (Art. 83 Abs. 1 AuG).</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Mit vorliegendem Urteil ist das Beschwerdeverfahren abgeschlossen, weshalb der Antrag um vorsorgliche Anweisung der zuständigen Behörden, die Kontaktaufnahme mit den Behörden des Heimat- und Herkunftsstaats sowie jegliche Datenweitergabe an dieselben zu unterlassen, hinfällig wird. Für eine allenfalls bereits erfolgte Datenweitergabe bestehen keine Hinweise.</w:t>
      </w:r>
    </w:p>
    <w:p>
      <w:r>
        <w:rPr>
          <w:b/>
        </w:rPr>
        <w:t>E. 8.1</w:t>
      </w:r>
    </w:p>
    <w:p>
      <w:r>
        <w:t>Die Beschwerdebegehren erweisen sich nach dem Gesagten als aussichtslos, weshalb das Gesuch um Gewährung der unentgeltlichen Rechtspflege abzuweisen ist (Art. 65 Abs. 1 VwVG). Aufgrund der Aussichtslosigkeit der Beschwerdebegehrens sind auch die Voraussetzungen für Einsetzung eines amtlichen Rechtsbeistands vorliegend nicht erfüllt (Art. 110a Abs. 1 AsylG), weshalb das entsprechende Gesuch ebenfalls abzuweisen ist.</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Verzicht auf die Erhebung eines Kostenvorschusses ist mit vorliegendem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