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E-5531/2021 vom 18. Januar 2022</w:t>
      </w:r>
    </w:p>
    <w:p>
      <w:r>
        <w:t>Bundesverwaltungsgericht, 2022-01-18, DE</w:t>
      </w:r>
    </w:p>
    <w:p>
      <w:r>
        <w:rPr>
          <w:b/>
        </w:rPr>
        <w:t xml:space="preserve">Quelle: </w:t>
      </w:r>
      <w:r>
        <w:t>https://mcp.opencaselaw.ch/entscheid/bvger_E-5531_2021</w:t>
      </w:r>
    </w:p>
    <w:p>
      <w:r>
        <w:t>FR: TAF E-5531/2021 du 18 janvier 2022</w:t>
      </w:r>
    </w:p>
    <w:p>
      <w:r>
        <w:t>IT: TAF E-5531/2021 del 18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Das Bundesverwaltungsgericht entscheidet unter anderem mit besonderer Beförderlichkeit, wenn gegen die asylsuchende Person eine Landesver- weisung nach Art. 66a oder Art. 66abis StGB ausgesprochen wurde (Art. 109 Abs. 7 AsylG).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E-5531/2021 Seite 5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2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Entscheid damit, die im Schreiben des Beschwerdeführers vom 12. November 2020 erstmals vorgebrachte Wehr- dienstverweigerung sei zweifelhaft. Darüber hinaus entfalte diese keine flüchtlingsrechtliche Relevanz. So vermöge eine Wehrdienstverweigerung gemäss Rechtsprechung die Flüchtlingseigenschaft nicht per se zu be- gründen, sondern nur dann, wenn damit eine Verfolgung im Sinne von Art. 3 Abs. 1 AsylG verbunden sei und die betroffene Person aus einem der in dieser Norm genannten Gründe wegen ihrer Wehrdienstverweigerung eine Behandlung zu gewärtigen habe, die ernsthaften Nachteilen gemäss Art. 3 Abs. 2 AsylG gleichkomme. Im Syrien-Kontext sei im Falle einer Wehrdienstverweigerung dann eine flüchtlingsrechtlich beachtliche Verfol-</w:t>
      </w:r>
    </w:p>
    <w:p>
      <w:r>
        <w:t>E-5531/2021 Seite 6 gung anzunehmen, wenn die Dienstverweigerung als Ausdruck der Re- gimefeindlichkeit aufgefasst werde. Nur wenn die drohende Strafe nicht al- lein der Sicherstellung der Wehrdienstpflicht diene, sondern damit zu rech- nen sei, dass der Dienstverweigerer als politischer Gegner der syrischen Regierung qualifiziert und als solcher unverhältnismässig schwer bestraft würde, würden die Strafmassnahmen eine flüchtlingsrechtliche Relevanz erlangen. Es müssten zusätzliche Risikofaktoren vorliegen, die darauf schliessen liessen, dass ein Dienstverweigerer als Regimegegner angese- hen werde. Dienstverweigerern ohne zusätzlich exponierende Faktoren würden keine die Schwelle der flüchtlingsrechtlichen Relevanz erreichende Strafe drohen. Beim Beschwerdeführer würden keine zusätzlichen Risiko- faktoren vorliegen, die den Schluss zuliessen, dass das syrische Regime seine Wehrdienstverweigerung als oppositionelle Stellungnahme einstufe und entsprechend schwer bestrafe. Überdies hielt die Vorinstanz fest, dass auf die Vorbringen des Beschwer- deführers zu den Ereignissen in B._______ nicht mehr eingegangen werde, da diese bereits Gegenstand der Verfügung vom 18. Juli 2017 ge- wesen seien. Dabei habe das SEM deren flüchtlingsrechtliche Relevanz verneint. Seine damalige Beschwerde habe sich ohnehin auf die Aufhe- bung des angeordneten Wegweisungsvollzugs beschränkt. Diese sei vom Bundesverwaltungsgericht am 27. Juni 2019 gutgeheissen worden. Die Ablehnung des Asylgesuchs beziehungsweise die Verneinung der Flücht- lingseigenschaft seien damit in Rechtskraft erwachsen.</w:t>
      </w:r>
    </w:p>
    <w:p>
      <w:r>
        <w:rPr>
          <w:b/>
        </w:rPr>
        <w:t>E. 6.2</w:t>
      </w:r>
    </w:p>
    <w:p>
      <w:r>
        <w:t>Der Beschwerdeführer wendet dazu ein, es bestünden keine Zweifel an seinem Vorbringen zur Wehrdienstverweigerung. Er habe an dem von der syrischen Armee begangenen Kriegsverbrechen nicht teilnehmen wol- len. Er werde auch in Zukunft den Militärdienst verweigern. Dies werde von der syrischen Regierung als Regimefeindlichkeit aufgefasst. Bei einer Rückkehr nach Syrien rechne er mit schwerer Bestrafung, und sein Leben wäre konkret in Gefahr. Dies gelte erst recht wegen seines mehrjährigen Auslandaufenthalts. Die Vorinstanz sei zudem auf seine Vorbringen hin- sichtlich der Ereignisse in B._______ zu Unrecht nicht eingegangen, was eine Verletzung des rechtlichen Gehörs darstelle. Zwar habe das SEM in seiner früheren Verfügung diese Vorbringen als asylrechtlich nicht relevant bezeichnet. Indes habe sich das Bundesverwaltungsgericht mit diesen Vor- bringen in seinem Urteil vom 27. Juni 2019 gar nicht auseinandergesetzt, weshalb es nicht zutreffe, dass diese in Rechtskraft erwachsen seien.</w:t>
      </w:r>
    </w:p>
    <w:p>
      <w:r>
        <w:t>E-5531/2021 Seite 7</w:t>
      </w:r>
    </w:p>
    <w:p>
      <w:r>
        <w:rPr>
          <w:b/>
        </w:rPr>
        <w:t>E. 7.1</w:t>
      </w:r>
    </w:p>
    <w:p>
      <w:r>
        <w:t>Das Bundesverwaltungsgericht gelangt nach Prüfung der Akten zum Schluss, dass die Vorinstanz das Asylgesuch des Beschwerdeführers mit zutreffender Begründung abgewiesen hat</w:t>
      </w:r>
    </w:p>
    <w:p>
      <w:r>
        <w:rPr>
          <w:b/>
        </w:rPr>
        <w:t>E. 7.2</w:t>
      </w:r>
    </w:p>
    <w:p>
      <w:r>
        <w:t>Vorab ist der Vorinstanz zuzustimmen, dass die vom Beschwerdeführer erwähnten Ereignisse in B._______ bereits Gegenstand des ersten Asyl- verfahrens waren und die flüchtlingsrechtliche Relevanz jener Vorbringen verneint worden war. Diese sind im darauffolgenden Beschwerdeverfahren E-4706/2017 (vgl. dortige E. 3) wie bereits erwähnt – mangels Anfechtung – in Rechtskraft erwachsen. Die Vorinstanz ist im vorliegenden Verfahren daher zu Recht auf dieses Vorbringen nicht mehr eingegangen, womit auch keine Verletzung des rechtlichen Gehörs ersichtlich ist.</w:t>
      </w:r>
    </w:p>
    <w:p>
      <w:r>
        <w:rPr>
          <w:b/>
        </w:rPr>
        <w:t>E. 7.3</w:t>
      </w:r>
    </w:p>
    <w:p>
      <w:r>
        <w:t>Die Vorinstanz führte sodann zu Recht aus, dass an der vom Be- schwerdeführer geltend gemachten Wehrdienstverweigerung Zweifel be- stehen. Indes kann die Glaubhaftigkeit der geltend gemachten Einberufung respektive Militärdienstverweigerung in casu offenbleiben, denn gemäss gefestigter Rechtsprechung stellt eine als glaubhaft eingestufte Wehr- dienstverweigerung allein noch keinen flüchtlingsrechtlich relevanten Nachteil dar. Zudem geht das Bundesverwaltungsgericht in Übereinstim- mung mit der Vorinstanz im vorliegenden Fall davon aus, dass keine Kons- tellation besonderer Exponiertheit besteht, welche mit jener im Urteil BVGE 2015/3E.6.7.3 (Bestätigung dieser Praxis in BVGE 2020 VI/4 E.5.1.2) vergleichbar wäre. So vermochte der Beschwerdeführer – abge- sehen von seiner Weigerung, je Militärdienst leisten zu wollen, da er sich nicht an den Kriegsverbrechen beteiligen wolle – keine weiteren einzelfall- spezifischen Risikofaktoren aufzuzeigen. Zudem verneinte er im Rahmen der BzP, je politisch tätig gewesen zu sein (vgl. Akte 8 S. 7).</w:t>
      </w:r>
    </w:p>
    <w:p>
      <w:r>
        <w:rPr>
          <w:b/>
        </w:rPr>
        <w:t>E. 7.4</w:t>
      </w:r>
    </w:p>
    <w:p>
      <w:r>
        <w:t>Zwar ist aufgrund der vom Beschwerdeführer erwähnten längeren Lan- desabwesenheit davon auszugehen, dass bei einer Wiedereinreise nach Syrien eine Befragung durch die heimatlichen Behörden stattfindet. Da der Beschwerdeführer – wie vorstehend ausgeführt – aber keine Vorverfol- gung erlitten hat und nicht davon auszugehen ist, dass er vor dem Verlas- sen Syriens als regimefeindliche Person ins Blickfeld der syrischen Behör- den geraten ist, kann mit hinreichender Wahrscheinlichkeit ausgeschlos- sen werden, dass er als staatsgefährdend eingestuft würde. Somit ist nicht davon auszugehen, er könnte nach einer Rückkehr als regimefeindliche Person ins Blickfeld der syrischen Behörden geraten (vgl. Urteil des</w:t>
      </w:r>
    </w:p>
    <w:p>
      <w:r>
        <w:t>E-5531/2021 Seite 8 BVGer D-3839/2013 vom 28. Oktober 2015 E. 6.4.3 [als Referenzurteil pu- bliziert]; bestätigt beispielsweise im Urteil des BVGer E-2791/2019 vom 22. Juni 2020 E. 6.5).</w:t>
      </w:r>
    </w:p>
    <w:p>
      <w:r>
        <w:rPr>
          <w:b/>
        </w:rPr>
        <w:t>E. 7.5</w:t>
      </w:r>
    </w:p>
    <w:p>
      <w:r>
        <w:t>Nach dem Gesagten ist festzuhalten, dass der Beschwerdeführer keine Verfolgung oder begründete Furcht vor künftiger Verfolgung im Sinne von Art. 3 AsylG nachweisen oder glaubhaft machen konnte und deshalb nicht als Flüchtling anerkannt werden kann. Das SEM hat das Asylgesuch des Beschwerdeführers somit zu Recht abgelehnt.</w:t>
      </w:r>
    </w:p>
    <w:p>
      <w:r>
        <w:rPr>
          <w:b/>
        </w:rPr>
        <w:t>E. 8.1</w:t>
      </w:r>
    </w:p>
    <w:p>
      <w:r>
        <w:t>Lehnt das SEM ein Asylgesuch ab oder tritt es nicht darauf ein, so ver- fügt es in der Regel die Wegweisung aus der Schweiz und ordnet den Voll- zug an (Art. 44 [erster Satz] AsylG; vgl. BVGE 2013/37 E 4.4 und 2009/50 E. 9, je m.w.H.). Diese Regel kommt gemäss Art. 31 Abs. 1 Bst. a–d Asyl- verordnung 1 vom 11. August 1999 (AsylV 1, SR 142.311) dann nicht zur Anwendung, wenn die asylsuchende Person im Besitze einer gültigen Auf- enthalts- oder Niederlassungsbewilligung ist (Bst. a), wenn sie von einer Auslieferungsverfügung (Bst. b), von einer Ausweisungsverfügung nach Art. 121 Abs. 2 BV oder nach Art. 68 AIG (SR 142.20) oder, wenn sie von einer rechtskräftigen Landesverweisung nach Art. 66a oder 66abis StGB o- der nach Art. 49a oder 49abis Militärstrafgesetz (MStG, SR 321) betroffen ist.</w:t>
      </w:r>
    </w:p>
    <w:p>
      <w:r>
        <w:rPr>
          <w:b/>
        </w:rPr>
        <w:t>E. 8.2</w:t>
      </w:r>
    </w:p>
    <w:p>
      <w:r>
        <w:t>Vorliegend hat das SEM nach der Ablehnung des Asylgesuches auf die Anordnung der Wegweisung und des Wegweisungsvollzuges verzichtet, weil der letztgenannte Anwendungsfall – das Vorliegen einer rechtskräfti- gen strafrechtlichen Landesverweisung – erfüllt ist. Dabei hat es im Rah- men seiner Entscheidbegründung zu Recht auf die am 10. März 2021 rechtskräftig gewordene Verurteilung verwiesen, mit welcher gegen den Beschwerdeführer in Anwendung von Art. 66abis StGB ein Landesverweis von (…) Jahren ausgesprochen worden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E-5531/2021 Seite 9</w:t>
      </w:r>
    </w:p>
    <w:p>
      <w:r>
        <w:rPr>
          <w:b/>
        </w:rPr>
        <w:t>E. 10.1</w:t>
      </w:r>
    </w:p>
    <w:p>
      <w:r>
        <w:t>Der Beschwerdeführer ersuchte um Gewährung der unentgeltlichen Prozessführung (Art. 65 Abs. 1 VwVG). Aufgrund der vorstehenden Erwä- gungen ergibt sich, dass seine Begehren als aussichtslos zu gelten haben. Damit ist das Gesuch um Gewährung der unentgeltlichen Prozessführung im Sinne von Art. 65 Abs. 1 VwVG abzuweisen.</w:t>
      </w:r>
    </w:p>
    <w:p>
      <w:r>
        <w:rPr>
          <w:b/>
        </w:rPr>
        <w:t>E. 10.2</w:t>
      </w:r>
    </w:p>
    <w:p>
      <w:r>
        <w:t>Das Gesuch um unentgeltliche Rechtsverbeiständung im Sinne von Art. 102m Abs. 1 AsylG ist mangels Erfüllens der Voraussetzungen von Art. 65 Abs. 1 VwVG ebenfalls abzuweisen.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E-5531/2021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