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E-551/2018 vom 6. Juli 2020</w:t>
      </w:r>
    </w:p>
    <w:p>
      <w:r>
        <w:t>Bundesverwaltungsgericht, 2020-07-06, FR</w:t>
      </w:r>
    </w:p>
    <w:p>
      <w:r>
        <w:rPr>
          <w:b/>
        </w:rPr>
        <w:t xml:space="preserve">Quelle: </w:t>
      </w:r>
      <w:r>
        <w:t>https://mcp.opencaselaw.ch/entscheid/bvger_E-551_2018</w:t>
      </w:r>
    </w:p>
    <w:p>
      <w:r>
        <w:t>FR: TAF E-551/2018 du 6 juillet 2020</w:t>
      </w:r>
    </w:p>
    <w:p>
      <w:r>
        <w:t>IT: TAF E-551/2018 del 6 luglio 2020</w:t>
      </w:r>
    </w:p>
    <w:p>
      <w:pPr>
        <w:pStyle w:val="Heading2"/>
      </w:pPr>
      <w:r>
        <w:t>Regeste</w:t>
      </w:r>
    </w:p>
    <w:p>
      <w:r>
        <w:t>Exécution du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Le Tribunal est par conséquent compétent pour statuer définitivement dans la présente cause. La présente procédure est soumise à la LAsi, dans sa version antérieure au 1er mars 2019 (cf. dispositions transitoires de la modification du 25 septembre 2015, entrée en vigueur à cette date, al. 1).</w:t>
      </w:r>
    </w:p>
    <w:p>
      <w:r>
        <w:rPr>
          <w:b/>
        </w:rPr>
        <w:t>E. 1.2</w:t>
      </w:r>
    </w:p>
    <w:p>
      <w:r>
        <w:t>Les recourants ont qualité pour recourir (cf. art. 48 al. 1 PA). Présenté dans la forme (cf. art. 52 al. 1 PA) et dans le délai (anc. art. 108 al. 1 LAsi) prescrits par la loi, le recours est recevable.</w:t>
      </w:r>
    </w:p>
    <w:p>
      <w:r>
        <w:rPr>
          <w:b/>
        </w:rPr>
        <w:t>E. 2</w:t>
      </w:r>
    </w:p>
    <w:p>
      <w:r>
        <w:t>Les recourants n'ont pas recouru contre la décision du SEM en tant qu'elle refuse de leur reconnaître la qualité de réfugié et rejette leurs demandes d'asile, de sorte que, sous cet angle, la décision du SEM, du 27 décembre 2017, a acquis force de chose décidée.</w:t>
      </w:r>
    </w:p>
    <w:p>
      <w:r>
        <w:rPr>
          <w:b/>
        </w:rPr>
        <w:t>E. 3</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4.1</w:t>
      </w:r>
    </w:p>
    <w:p>
      <w:r>
        <w:t>L'exécution du renvoi est ordonnée si elle est licite, raisonnablement exigible et possible. Si ces conditions ne sont pas réunies, l'admission provisoire doit être prononcée. Celle-ci est réglée par l'art. 83 LEI (RS 142.20).</w:t>
      </w:r>
    </w:p>
    <w:p>
      <w:r>
        <w:rPr>
          <w:b/>
        </w:rPr>
        <w:t>E. 4.2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4.4</w:t>
      </w:r>
    </w:p>
    <w:p>
      <w:r>
        <w:t>L'exécution n'est pas possible lorsque l'étranger ne peut pas quitter la Suisse pour son Etat d'origine, son Etat de provenance ou un Etat tiers, ni être renvoyé dans un de ces Etats (art. 83 al. 2 LEI).</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5.2</w:t>
      </w:r>
    </w:p>
    <w:p>
      <w:r>
        <w:t>En l'occurrence, l'exécution du renvoi ne contrevient pas au principe de non-refoulement de l'art. 5 LAsi. Les recourants n'ont pas contesté la décision du SEM en tant qu'elle refusait de leur reconnaître la qualité de réfugié. Ils ne prétendent par conséquent pas qu'en cas de retour dans leur pays d'origine, ils seraient exposés à de sérieux préjudices au sens de l'art. 3 LAsi.</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5.3.2</w:t>
      </w:r>
    </w:p>
    <w:p>
      <w:r>
        <w:t>Il appartient à celui qui affirme être exposé à un risque de traitements prohibés de produire des éléments susceptibles de démontrer qu'il y a des raisons sérieuses de conclure à l'existence d'un tel risque (cf. arrêt de la Cour européenne des droits de l'Homme, F.G. contre Suède, requête n° 43611/11 ch. 111-114). Pour l'apprécier, il y a lieu de prendre en compte l'ensemble des circonstances, notamment les dires et moyens de preuve de la personne concernée, sur laquelle repose en principe le fardeau de la preuve, et aussi les informations disponibles sur la situation dans le pays.</w:t>
      </w:r>
    </w:p>
    <w:p>
      <w:r>
        <w:rPr>
          <w:b/>
        </w:rPr>
        <w:t>E. 5.4</w:t>
      </w:r>
    </w:p>
    <w:p>
      <w:r>
        <w:t>En l'occurrence, statuant sous l'angle de l'asile, le SEM a considéré que les recourants n'avaient pas rendu vraisemblables les faits allégués à l'appui de leurs demandes d'asile. En ce qui concerne l'appréciation de la licéité de l'exécution de leur renvoi, il s'est limité à affirmer que l'examen du dossier ne faisait apparaître aucun indice permettant de conclure qu'ils seraient, selon toute vraisemblance, exposés à une peine ou à un traitement prohibés par l'art. 3 CEDH. Les recourants contestent sa décision en s'en prenant à la motivation de cette dernière relative à la vraisemblance de leurs allégués ou au caractère infondé de leurs craintes. Ils soutiennent qu'en cas de renvoi dans leur pays d'origine, ils seront victimes de « persécutions non étatiques », contre lesquelles ils ne pourront pas bénéficier d'une protection adéquate et suffisante. C'est sur ce point que le Tribunal doit donc ci-après porter son examen, ce qui exige de revenir, dans un premier temps, sur les considérants de la décision du SEM relatifs à la vraisemblance de leurs allégués.</w:t>
      </w:r>
    </w:p>
    <w:p>
      <w:r>
        <w:rPr>
          <w:b/>
        </w:rPr>
        <w:t>E. 6.1</w:t>
      </w:r>
    </w:p>
    <w:p>
      <w:r>
        <w:t>Le SEM a relevé, d'emblée, que le recourant avait dissimulé aux autorités helvétiques le véritable passeport grâce auquel il avait obtenu un visa de la Pologne et était venu en Suisse, passeport dont il avait prétendu ne rien savoir. Il en a déduit que ses allégations étaient sujettes à caution. S'agissant plus précisément des faits qui auraient amené le recourant à quitter son pays d'origine, avec sa famille, le SEM a relevé que, contrairement à ses déclarations concernant son parcours dans l'armée soviétique, son récit concernant les problèmes rencontrés en 2013 et 2014, et en particulier ses convocations auprès des autorités étatiques, manquait de précision. Ainsi, il a relevé que l'intéressé avait déclaré ne plus se souvenir du nombre exact de fois où il avait été convoqué par les autorités, qu'il avait aussi dit ne plus se souvenir s'il avait ou non rendu visite à ses fils alors que ceux-ci étaient retenus pour s'expliquer sur leur exemption de l'armée, et qu'il avait affirmé que ceux-ci avaient été retenus trois ou quatre jours, alors que son fils D._______ avait parlé d'une semaine. Le SEM a, par ailleurs, observé que le recourant n'avait pas mentionné, lors de son audition au CEP, le fait qu'on l'avait sollicité pour être envoyé en Syrie, avec ses fils, et que son explication à ce sujet, selon laquelle il n'aurait pas eu le temps d'aborder ce point, n'était pas convaincante, car la première audition avait duré trois heures et qu'il avait donc largement eu le temps d'évoquer tous ses motifs. Il a aussi retenu que l'arrestation de ses deux fils en 2014 ne le visait pas personnellement, même s'il s'en sentait responsable, et qu'aucune procédure n'avait été ouverte contre lui dans ce contexte. Le SEM a considéré que les allégations du recourant, selon lesquelles il pourrait être accusé de contre-espionnage, en raison de ses relations avec une personne d'origine azerbaïdjanaise en Géorgie, de son implication dans une histoire d'armes non enregistrées et, enfin, de son intervention pour faire exempter ses fils de l'armée, consistaient en de pures allégations de sa part ainsi qu'en des déductions très peu fondées, et qu'aucune procédure n'avait été ouverte contre lui. Il a relevé que les autorités ne l'auraient pas laissé libre si elles le soupçonnaient véritablement de contre-espionnage et se seraient assurées qu'il se rende en Syrie. Il a considéré que la valeur probante du carnet de l'« Union des gardiens des forces de sécurité » d'Arménie produit était faible, l'intéressé ayant lui-même affirmé combien la corruption était répandue dans son pays d'origine. Il a observé que le recourant avait d'ailleurs obtenu deux passeports valables simultanément, démontrant ainsi sa capacité à se procurer « des actes étatiques de complaisance », tels ceux obtenus pour faire exempter ses fils de l'armée.</w:t>
      </w:r>
    </w:p>
    <w:p>
      <w:r>
        <w:rPr>
          <w:b/>
        </w:rPr>
        <w:t>E. 6.2</w:t>
      </w:r>
    </w:p>
    <w:p>
      <w:r>
        <w:t>Les intéressés contestent cette appréciation du SEM quant à la vraisemblance de leurs allégués. Le recourant explique qu'il n'a pas détruit son passeport échu, raison pour laquelle il a pu présenter deux passeports. S'agissant de l'imprécision de ses déclarations sur la durée de détention de ses fils, avant Pâques 2014, il fait valoir que c'est une erreur sans importance, que la détention était bien d'une semaine, comme son fils l'a dit et comme il l'aurait certainement affirmé lui aussi s'il s'agissait d'un récit controuvé et appris pour les besoins de la cause. Quant au fait qu'il n'a pas parlé, lors de son audition au CEP, de la mission en Syrie, il souligne que ce premier entretien n'a pas pour but l'exposé complet des motifs, qu'il a cependant affirmé, lors de ce premier entretien, qu'il allait être accusé de trahison s'il ne quittait pas le pays et que l'auditeur ne lui a pas demandé davantage d'explications. Il fait valoir que sa déclaration ne pouvait que signifier qu'il allait être accusé de trahison s'il n'acceptait pas de quitter l'Arménie pour se rendre en Syrie, car il n'y avait aucune autre raison de l'accuser de trahison s'il quittait l'Arménie. Il fait valoir qu'il s'est focalisé, lors du premier entretien, sur l'origine de ses problèmes et qu'il n'a pas eu le temps d'en exposer tous les détails de manière structurée, comme il l'a d'ailleurs indiqué ce jour-là à l'auditeur. Il reproche au SEM d'avoir écarté le moyen de preuve déposé - le carnet de l'« Union des gardiens des forces de sécurité » d'Arménie - au seul motif qu'il était aisé de se procurer des documents par corruption, ce que la jurisprudence ne permet pas de faire. Le recourant conteste aussi le fait que le SEM estime ses déductions peu fondées et relève qu'aucune procédure n'a été ouverte contre lui. Il fait valoir qu'il ne s'agit pas d'une menace judiciaire, émanant d'un Etat de droit, mais d'une menace d'être envoyé au combat en Syrie, émanant d'un « organe répressif ».</w:t>
      </w:r>
    </w:p>
    <w:p>
      <w:r>
        <w:rPr>
          <w:b/>
        </w:rPr>
        <w:t>E. 6.3</w:t>
      </w:r>
    </w:p>
    <w:p>
      <w:r>
        <w:t>Dans sa réponse au recours, le SEM estime que la valeur probante du « carnet de l'Union des forces de l'ordre » est à mettre en perspective avec l'affirmation du recourant, selon laquelle lui et ses fils devaient être envoyés comme combattants à la frontière entre la Syrie et la Turquie. Il retient que, d'une part, cette allégation est apparue tardivement et que, d'autre part, il est pour le moins surprenant que le gouvernement arménien ait voulu envoyer en mission dans ce village syrien des ressortissants arméniens qui ne parlent ni le turc ni l'arabe, et notamment les fils des recourants, qui sont sans expérience dans l'armée ou dans l'espionnage. Il relève aussi qu'il n'a trouvé dans les sources consultées aucune mention de ressortissants arméniens parmi les combattants dans cette région de Syrie. Le SEM a relevé que le carnet fourni prouvait tout au plus que le recourant faisait partie des gardiens des forces de sécurité.</w:t>
      </w:r>
    </w:p>
    <w:p>
      <w:r>
        <w:rPr>
          <w:b/>
        </w:rPr>
        <w:t>E. 6.4</w:t>
      </w:r>
    </w:p>
    <w:p>
      <w:r>
        <w:t>Dans leur réplique, les recourants ont souligné que l'intéressé ne devait pas être envoyé dans la région de Kessab par le gouvernement arménien, mais bien par la milice (Union des forces de sécurité), et que sa mission était uniquement de surveiller les forces turques, de sorte qu'il n'avait pas besoin de connaissances linguistiques particulières.</w:t>
      </w:r>
    </w:p>
    <w:p>
      <w:r>
        <w:rPr>
          <w:b/>
        </w:rPr>
        <w:t>E. 6.5</w:t>
      </w:r>
    </w:p>
    <w:p>
      <w:r>
        <w:t>Au vu de ce qui précède, le Tribunal entend d'abord se pencher sur les passeports produits par les intéressés, avant d'examiner plus en détail l'appréciation par le SEM des motifs exposés par les recourants et les arguments de ces derniers.</w:t>
      </w:r>
    </w:p>
    <w:p>
      <w:r>
        <w:rPr>
          <w:b/>
        </w:rPr>
        <w:t>E. 6.5.1</w:t>
      </w:r>
    </w:p>
    <w:p>
      <w:r>
        <w:t>En ce qui concerne les passeports sur la base desquels les intéressés ont obtenu un visa, force est de constater que leurs déclarations ne sont pas convaincantes. En effet, tous deux se sont - et cela de manière constante - bornés à affirmer qu'ils n'avaient, eux-mêmes, jamais fait de demande de visa et jamais donné leurs empreintes digitales à des autorités, sauf, en ce qui concerne la recourante, « peut-être » pour l'obtention de son passeport interne. Cela dit, il paraît peu probable que les recourants aient pu posséder, tous deux, deux passeports valables pour les voyages à l'étranger, authentiques et simultanément valables ; par ailleurs, même si c'est une tierce personne qui s'est occupée de toutes les formalités, il paraît également difficilement crédible qu'ils n'aient pas eu conscience d'apposer leurs empreintes sur une demande de visa. L'argumentation du recours sur ce point est semblable à l'attitude que les intéressés ont eue depuis le début de la procédure. Ils méconnaissent totalement l'information ressortant de la banque de données européenne sur les visas, dont il ressort qu'ils ont obtenu un visa sur la base de documents autres que ceux qu'ils ont présentés dans le cadre de la présente demande d'asile en Suisse. Cela étant, leurs déclarations à ce sujet permettent, comme l'a relevé le SEM, d'émettre, de manière générale, certains doutes sur leur crédibilité. Cela ne signifie pas, pour autant, que l'ensemble de leurs allégués n'a pas été rendu vraisemblable.</w:t>
      </w:r>
    </w:p>
    <w:p>
      <w:r>
        <w:rPr>
          <w:b/>
        </w:rPr>
        <w:t>E. 6.5.2</w:t>
      </w:r>
    </w:p>
    <w:p>
      <w:r>
        <w:t>Il n'est pas indispensable de revenir sur l'ensemble des déclarations du recourant concernant son parcours personnel et professionnel. Il apparaît comme plausible, au vu aussi de la situation dans son pays d'origine, que celui-ci ait pu se faire, par son passé professionnel, de solides relations grâce auxquelles il a réussi à se bâtir une situation matérielle aisée et acquérir certaines faveurs, pour lui et les membres de sa famille. Cela dit, même si plusieurs éléments passés peuvent être importants pour comprendre les motifs d'asile exposés par le recourant, seuls apparaissent décisifs les événements qui l'ont amené à quitter son pays en mai 2014, avec toute sa famille, et les faits sur la base desquels il prétend qu'ils seraient exposés à des traitement illicites en cas de retour en Arménie. Le recourant, dont les déclarations ont été abondantes et parfois, comme il l'a reconnu lui-même, mal structurées, voire confuses, lors de ses auditions, les a résumées à la fin de l'audition du 19 septembre 2017 de la manière qui suit (cf. Q. 161). D'une part, suite aux entretiens qu'il dit avoir eus avec le « représentant de K._______» à E._______, il craint de sérieuses représailles pour avoir quitté secrètement le pays alors qu'il avait accepté - ou du moins feint d'accepter - une mission en Syrie. D'autre part, ayant perdu ses protecteurs, il redoute, suite à ses convocations auprès de la personne qui a remplacé G._______ comme chef du service de contre-espionnage, et avec la police, au début de l'année 2014, « d'avoir des histoires » pour s'être procuré de fausses attestations d'inaptitude qui ont permis à ses enfants d'être exemptés du service militaire, ainsi qu'à cause de « l'histoire des armes » et enfin pour avoir acheté, afin d'y construire des appartements, un immeuble destiné à (...).</w:t>
      </w:r>
    </w:p>
    <w:p>
      <w:r>
        <w:rPr>
          <w:b/>
        </w:rPr>
        <w:t>E. 6.5.2.1</w:t>
      </w:r>
    </w:p>
    <w:p>
      <w:r>
        <w:t>Il sera revenu ultérieurement sur ses craintes de représailles au sujet de la prétendue mission en Syrie, sur lesquelles l'intéressé met l'accent dans son mémoire de recours et dans sa réplique. S'agissant de ses confrontations avec la police ou avec le chef du service de renseignement, les déclarations du recourant ont été, comme l'a relevé le SEM, imprécises et parfois confuses, notamment quant au nombre des convocations et aux dates auxquelles elles ont eu lieu, et aux faits qu'on lui reprocherait ou menacerait de lui imputer. En outre, comme l'a relevé le SEM, le fait qu'il soit interrogé par des autorités étatiques pour s'expliquer au sujet d'activités irrégulières qu'il a pu mener alors qu'il se savait à l'abri de sanctions grâce à ses anciens « protecteurs » ne constitue pas, en soi, un traitement prohibé. Il s'agit d'une action légitime des autorités étatiques. Le recourant prétend que les mêmes personnes qui l'ont convoqué seraient prêtes à monter un dossier contre lui, en l'accusant d'activités contre l'Arménie, sur la base de documents retrouvés dans les affaires de G._______, prouvant ses liens avec des Azéris. Il s'agit toutefois de pures allégations, inaptes à démontrer un risque de traitement illicite. Selon les déclarations du recourant, les personnes qui le convoquaient cherchaient avant tout à obtenir des avantages, des cadeaux provenant de ses commerces. Il s'agissait de procédés d'intimidation, selon les termes qu'il a souvent utilisés dans l'exposé spontané de ses motifs d'asile (cf. Q. 92 p. 14). Au demeurant, il lui appartiendrait, si une procédure devait être ouverte contre lui, de se défendre devant les autorités de son pays.</w:t>
      </w:r>
    </w:p>
    <w:p>
      <w:r>
        <w:rPr>
          <w:b/>
        </w:rPr>
        <w:t>E. 6.5.2.2</w:t>
      </w:r>
    </w:p>
    <w:p>
      <w:r>
        <w:t>A suivre les déclarations du recourant lors de l'audition sur ses motifs d'asile, les choses auraient encore pris une autre tournure à partir de fin 2013, ou début 2014. Il aurait été convoqué auprès du bureau local du « département chargé de la protection des affaires d'Etat », et on l'aurait menacé de transmettre toute l'affaire à K._______. On lui aurait dit que l'on recherchait les traîtres à la patrie, qu'une enquête allait être ouverte à son encontre, mais qu'on serait prêt à abandonner cette accusation contre lui s'il acceptait une mission en Syrie. Le SEM a considéré que ses allégués à ce sujet n'étaient pas vraisemblables. Il a relevé qu'il n'avait aucunement invoqué ces faits lors de son audition au CEP, laquelle avait pourtant duré plusieurs heures. Cet argument est fondé. Certes, comme le souligne le recourant dans son recours, la première audition a pour but premier l'établissement des données personnelles et non l'exposé des motifs d'asile. Lorsqu'un temps important est néanmoins consacré à ce point lors de cette audition, comme cela a été le cas en l'occurrence, il est logique et conforme à l'expérience que la personne interrogée mentionne les principaux motifs qui lui ont fait quitter son pays d'origine. Or, la peur de représailles en rapport avec cette proposition de mission en Syrie paraît, tant dans son audition sur les motifs que dans le recours, comme un élément essentiel. Le recourant met l'accent sur la phrase figurant dans le procès-verbal de son audition au CEP : « Ils ne m'ont pas accusé officiellement. Mais ils m'ont dit que si je ne quittais pas le pays ils allaient m'accuser de trahison ». Il soutient que cela voulait forcément dire « si je ne quittais pas le pays pour me rendre en Syrie », car cela n'aurait aucun sens, pour les personnes qui le mettaient sous pression, de l'inciter à quitter l'Arménie. Cette argumentation, même si elle contient une certaine logique, s'apparente plutôt à de l'argutie. Il n'est pas justifié d'accorder autant de poids à la phrase citée. En effet, il demeure que, sur près de deux pages d'exposé de ses motifs d'asile, et en réponse à la question « existe-t-il d'autres raisons que vous n'avez pas encore évoquées qui pourraient empêcher votre éventuel retour dans votre pays d'origine », le recourant n'a jamais, lors de son audition au CEP, ne serait-ce qu'évoqué un risque de représailles pour avoir échappé, par sa fuite, à cette mission, et qu'il n'a évoqué que le risque pour ses fils d'être envoyés à l'armée ou d'être accusés de désertion. Il est étonnant aussi qu'il n'ait pas mentionné le risque prétendument représenté, pour lui, par K._______ et les représentants de la milice qu'il met en avant dans son recours et sa réplique. Au demeurant, les déclarations du recourant concernant le contenu de cette « mission » ont été vagues et, comme l'a relevé le SEM, il est pour le moins surprenant que le gouvernement arménien ait voulu l'envoyer en mission dans cet endroit. Ses activités passées ne suffisent pas à rendre plausible une telle confiance en sa personne. Par ailleurs, il est tout aussi invraisemblable que ses fils, dépourvus de toute expérience, aient pu être associés à cette mission.</w:t>
      </w:r>
    </w:p>
    <w:p>
      <w:r>
        <w:rPr>
          <w:b/>
        </w:rPr>
        <w:t>E. 6.5.3</w:t>
      </w:r>
    </w:p>
    <w:p>
      <w:r>
        <w:t>Le recourant a produit comme moyen de preuve « un petit carnet » qui lui aurait été remis lors de sa seconde rencontre avec « le représentant de K._______ ». Il s'agirait d'une sorte de carte de membre qu'il aurait reçue au cours du mois d'avril 2014. Selon la traduction figurant au procès-verbal (cf. Q. 131), il y est inscrit : « Union des gardiens des forces de sécurité ». Obtenue à E._______ en 2014. « J'ai donné tout ce que je pouvais à cette guerre et j'en tire de la fierté ». Le SEM a considéré que ce document n'avait pas de valeur probante, vu la corruption régnant en Arménie et la facilité avec laquelle des faux documents ou des documents de complaisance peuvent être obtenus. Certes, comme le fait valoir le recourant, ce seul fait ne permet pas d'écarter un moyen de preuve. Néanmoins, il doit, ainsi que le souligne le SEM dans sa réponse au recours, être mis en relation avec les allégués de la personne. Or, en l'occurrence, les déclarations faites par l'intéressé lors de ses auditions, concernant cette « mission » qu'on lui aurait proposée en échange de l'abandon d'une procédure contre lui, n'ont pas été rendues crédibles, comme développé plus haut. Les écrits du recourant dans le cadre de la procédure de recours ne contiennent pas d'éléments de nature à amener le Tribunal à une autre conclusion. Il argue qu'il ne s'agit pas du gouvernement, mais d'une milice. Même s'il ne la désigne pas plus précisément, il semble faire allusion à la milice « Yerprakah » (Gardiens du pays) qu'il craignait, aux termes de sa lettre du 1er novembre 2017, que son fils soit contraint à rejoindre. Celle-ci est en quelque sorte une association de volontaires - dont nombre d'anciens combattants du Haut-Karabagh (...). Le recourant ne donne toutefois pas davantage de détails dans ses écrits au stade de la procédure de recours, quant à ses entrevues ou quant à la mission qu'on voulait lui confier. Au vu de ce qui précède, le recourant n'a pas établi qu'il était exposé à des traitements illicites de la part de personnes qui utilisaient leurs positions de force et les renseignements qu'elles avaient pu obtenir sur lui. Il apparaît davantage qu'il n'était plus dans la situation favorable qui lui avait permis de faire fortune par le passé, et soumis à diverses pressions, sans que sa vie ou son intégrité ne soient en jeu. Quant au risque d'être, contre son gré, forcé à accepter des missions dangereuses dans la milice, ses déclarations n'ont, comme développé plus haut, pas été rendues crédibles. Au demeurant, il convient de relever que la « révolution de velours » et l'arrivée au pouvoir de Nikol Pachinian a été marquée par l'ouverture de nombreuses procédures d'enquête et/ou de poursuites judiciaires visant des personnalités liées au Parti Républicain et d'autres personnes autrefois proches du pouvoir. Parmi elles, figurent notamment (...) (cf. notamment OFPRA, op.cit. ; Helsinki Comittee in Armenia, Human Rights in Armenia, report 2019 p. 5), comme vraisemblablement d'autres membres de Yerkrapah jadis présents dans plusieurs organes de police ou de défense. Dans ce contexte, il n'y a aucune raison de penser que le recourant, s'il était faussement accusé, n'aurait aucun moyen de se défendre contre de fausses accusations. Par ailleurs, il lui appartiendrait de répondre de ses actes s'il devait faire l'objet de procédures en raison de ses activités obscures passées. Le dossier ne fait pas apparaître d'indices qu'il pourrait dans un tel contexte être exposé à des traitements prohibés.</w:t>
      </w:r>
    </w:p>
    <w:p>
      <w:r>
        <w:rPr>
          <w:b/>
        </w:rPr>
        <w:t>E. 6.6</w:t>
      </w:r>
    </w:p>
    <w:p>
      <w:r>
        <w:t>Les recourants ont aussi, à plusieurs reprises, évoqué le risque que leurs deux fils soient obligés d'accomplir leur service militaire. La recourante l'a présenté, dès son entretien au CEP, comme son principal souci. Le Tribunal ne méconnait pas la réalité de graves incidents au sein de l'armée, lesquels font d'ailleurs l'objet d'investigations dans le contexte politique actuel (cf. US Departement of State, Country report of Human rights practices, Armenia, mars 2019 ; Helsinki Comittee in Armenia, Human Rights in Armenia, report 2019 p. 18). L'existence de tels incidents ne suffit toutefois pas à démontrer un risque personnel avéré d'en être victime. Au demeurant, comme l'a relevé le SEM, les fils des recourants sont majeurs et les sanctions ou mesures de harcèlement dont ils pourraient faire l'objet dans ce cadre ne visent pas directement les recourants. Ceux-ci ont, certes, fait valoir qu'eux-mêmes risqueraient d'avoir à débourser des sommes importantes pour éviter ce genre de problèmes à leurs fils. Il ne s'agit toutefois pas de torture ni de traitements prohibés, au sens de l'art. 3 CEDH.</w:t>
      </w:r>
    </w:p>
    <w:p>
      <w:r>
        <w:rPr>
          <w:b/>
        </w:rPr>
        <w:t>E. 6.7</w:t>
      </w:r>
    </w:p>
    <w:p>
      <w:r>
        <w:t>Au vu de ce qui précède, l'exécution du renvoi des recourants sous forme de refoulement ne transgresse aucun engagement de la Suisse relevant du droit international, de sorte qu'elle s'avère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 8.3).</w:t>
      </w:r>
    </w:p>
    <w:p>
      <w:r>
        <w:rPr>
          <w:b/>
        </w:rPr>
        <w:t>E. 7.2</w:t>
      </w:r>
    </w:p>
    <w:p>
      <w:r>
        <w:t>Depuis la révolution de velours d'avril 2018, l'Arménie a connu d'importants changements sur le plan politique. L'attente de la population envers le nouveau premier ministre et la coalition majoritaire est grande et les défis importants, tant sur le plan économique que politique. Le taux de pauvreté est de plus de 30% et le chômage élevé. Cela dit, et en dépit des tensions persistantes avec notamment la Turquie, au sujet du génocide et l'Azerbaïdjan voisin, liées au territoire du Haut-Karabagh, il est notoire que ce pays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7.3</w:t>
      </w:r>
    </w:p>
    <w:p>
      <w:r>
        <w:t>En l'occurrence, il ne ressort du dossier aucun élément dont on pourrait inférer que l'exécution du renvoi impliquerait une mise en danger concrète des recourants. Ceux-ci n'ont pas allégué de graves problèmes de santé qui pourraient faire obstacle à l'exécution de leur renvoi. Ils ont affirmé avoir vendu leurs commerces et leurs biens immobiliers. Néanmoins, ils étaient dans une situation financière particulièrement aisée et l'on peut raisonnablement penser qu'ils bénéficient de suffisamment de moyens pour assurer au besoin leur subsistance jusqu'à ce que le recourant, commerçant et homme d'affaires avisé, trouve le moyen de s'assurer d'autres ressources. Au besoin, ils bénéficient aussi d'un réseau familial apte à les soutenir, notamment de la présence de leurs fils qui sont aptes à travailler et dont ils sont en droit d'attendre le soutien, de sorte qu'il n'y a pas de raison de conclure qu'un renvoi dans leur pays d'origine les mettrait à court terme dans un dénuement complet mettant en péril leur survie. Le fait que la mère du recourant ait été admise provisoirement en Suisse, a priori en raison de ses problèmes de santé, ne constitue en soi pas un obstacle à l'exécution du renvoi des intéressés. En effet, à cet égard, seule est déterminante la situation dans laquelle ils seront dans leur pays d'origine. L'art. 83 al.4 LEI ne laisse pas de place à une pesée des intérêts et à la prise en considération des liens avec la Suisse (cf. ATAF 2014/26 consid. 79-7.10).</w:t>
      </w:r>
    </w:p>
    <w:p>
      <w:r>
        <w:rPr>
          <w:b/>
        </w:rPr>
        <w:t>E. 7.4</w:t>
      </w:r>
    </w:p>
    <w:p>
      <w:r>
        <w:t>Pour ces motifs, l'exécution du renvoi doit être considérée comme raisonnablement exigible.</w:t>
      </w:r>
    </w:p>
    <w:p>
      <w:r>
        <w:rPr>
          <w:b/>
        </w:rPr>
        <w:t>E. 8</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10.1</w:t>
      </w:r>
    </w:p>
    <w:p>
      <w:r>
        <w:t>Vu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w:t>
      </w:r>
    </w:p>
    <w:p>
      <w:r>
        <w:rPr>
          <w:b/>
        </w:rPr>
        <w:t>E. 10.2</w:t>
      </w:r>
    </w:p>
    <w:p>
      <w:r>
        <w:t>Ceux-ci en ont toutefois été dispensés par décision incidente du 4 avril 2018.</w:t>
      </w:r>
    </w:p>
    <w:p>
      <w:r>
        <w:rPr>
          <w:b/>
        </w:rPr>
        <w:t>E. 10.3</w:t>
      </w:r>
    </w:p>
    <w:p>
      <w:r>
        <w:t>Enfin, Matthias Deshusses a droit à une indemnité pour son travail en qualité de mandataire d'office (cf. art. 8 à 11 FITAF, applicables par analogie conformément à l'art. 12 FITAF). En l'absence de décompte de prestations, elle est fixée sur la base du dossier (cf. art. 8 par. 2, art. 14 FITAF) et ainsi arrêtée à un montant de 900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