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E-5511/2013 vom 14. November 2013</w:t>
      </w:r>
    </w:p>
    <w:p>
      <w:r>
        <w:t>Bundesverwaltungsgericht, 2013-11-14, FR</w:t>
      </w:r>
    </w:p>
    <w:p>
      <w:r>
        <w:rPr>
          <w:b/>
        </w:rPr>
        <w:t xml:space="preserve">Quelle: </w:t>
      </w:r>
      <w:r>
        <w:t>https://mcp.opencaselaw.ch/entscheid/bvger_E-5511_2013</w:t>
      </w:r>
    </w:p>
    <w:p>
      <w:r>
        <w:t>FR: TAF E-5511/2013 du 14 novembre 2013</w:t>
      </w:r>
    </w:p>
    <w:p>
      <w:r>
        <w:t>IT: TAF E-5511/2013 del 14 novembre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dit être recherché par les autorités de son pays pour sa participation à une manifestation d'étudiants d'une part et, d'autre part, pour détention d'armes.</w:t>
      </w:r>
    </w:p>
    <w:p>
      <w:r>
        <w:rPr>
          <w:b/>
        </w:rPr>
        <w:t>E. 3.2</w:t>
      </w:r>
    </w:p>
    <w:p>
      <w:r>
        <w:t>L'intéressé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les faits survenus en 2005, relatifs à une interpellation pour appartenance à l'UFC, ne sont pas pertinents pour la reconnaissance de la qualité de réfugié. En effet, il n'existe pas de lien de connexité temporelle entre leur survenance et le départ du recourant pour la Suisse en avril 2012, soit presque sept ans après. L'intéressé ne le prétend d'ailleurs pas.</w:t>
      </w:r>
    </w:p>
    <w:p>
      <w:r>
        <w:rPr>
          <w:b/>
        </w:rPr>
        <w:t>E. 3.4</w:t>
      </w:r>
    </w:p>
    <w:p>
      <w:r>
        <w:t>Force est ensuite de constater que le recourant n'a pas établi la crédibilité de ses motifs. En effet, son récit est stéréotypé, imprécis et manque considérablement de substance, de sorte qu'il ne satisfait pas aux conditions de vraisemblance de l'art. 7 LAsi. En outre, les moyens de preuve produits ne sont pas de nature à corroborer ses dires, ainsi qu'il sera exposé plus bas. Ainsi, les propos concernant la date à laquelle il aurait participé à une action de soutien d'étudiants à D._______ et celle à laquelle sa femme l'aurait informé que des militaires était à sa recherche, divergent d'une audition à l'autre. En effet, lors de la première audition, l'intéressé a indiqué qu'il était allé à D._______, le (...) février 2012, puis était retourné à C._______, le soir même. Il a précisé que sa femme l'avait averti de la visite des militaires, le (...) février 2012 (cf. p-v d'audition du 17 avril 2012 p. 7s.). Toutefois, lors de la seconde audition, il a affirmé que sa femme l'avait appelé non pas le (...) février mais le (...) mars 2012 (cf. p v d'au-dition du 29 janvier 2013 pp. 3, 5, 7 et 8). Les explications données dans le recours, selon lesquelles l'écoulement du temps justifierait ces divergences de dates - celles-ci constituant, au demeurant, des éléments mineurs dans l'appréciation des faits - ne sauraient être tenues pour pertinentes. Cela dit, ses déclarations concernant l'intervention des forces de police sont également contradictoires. En effet, il a tout d'abord indiqué qu'après que lui-même et d'autres étudiants avaient pris en otage le préfet de G._______ dans son bureau, les forces de l'ordre étaient intervenues et avaient tenté de les interpeller, mais sans succès (cf. p-v d'audition du 17 avril 2012 p. 7), pour ensuite affirmer que la police les avait pourchassés et que deux membres de la délégation de C._______ avaient été arrêtés (cf. p-v d'audition du 29 janvier 2013 p. 7). Là encore, les explications fournies au stade du recours, à savoir que ses allégations à ce sujet n'étaient pas contradictoires mais complémentaires étant donné que lors de la première audition il avait été interrogé de manière sommaire, ne sauraient là non plus être admises. S'agissant du passage de son beau-frère à son domicile après l'appel de sa femme, il y a lieu de relever que lors de la première audition, l'intéressé a déclaré que les soldats étaient présents (cf. p-v d'audition du 17 avril 2012 p. 8), alors que, lors de la deuxième audition, il a affirmé qu'ils étaient déjà partis (cf. p-v d'audition du 29 janvier 2013 p. 8). De plus, s'agissant de la détention d'armes dont il aurait été accusé et la manière dont il aurait appris cette information, ses déclarations manquent singulièrement de clarté (cf. p-v d'audition du 17 avril 2012 p. 8 et p-v d'audition du 29 janvier 2013 p. 8). Il en va de même de celles concernant la photographie trouvée à son domicile, que lui aurait remise un ami militaire (cf. p-v d'audition du 17 avril 2012 p. 8 et p-v d'audition du 29 janvier 2013 p. 8s.). Toutes ces imprécisions et divergences, qui portent sur des éléments importants de sa demande d'asile, autorisent à penser qu'il n'a pas vécu les événements tels qu'invoqués à l'appui de sa demande. A cela s'ajoute que la description de son voyage jusqu'en Suisse relève du stéréotype. En effet, sachant que l'intéressé a déclaré avoir voyagé avec un passeport dont il ne connaissait ni la nationalité ni le nom du titulaire et, qui plus est, n'avoir jamais eu ce document entre les mains, il est difficilement imaginable qu'il ait pu se soustraire aux contrôles particulièrement rigoureux des aéroports européens. Par ailleurs, les déclarations concernant la personne qui aurait organisé son voyage et qui l'aurait accompagné sont pour le moins évasives (cf. p-v d'audition du 29 janvier 2013 p. 15s.). De plus, le dépôt, lors de l'audition sommaire, de sa carte d'identité, permet également de douter de la réalité de son voyage sous une identité d'emprunt, ce d'autant plus que les explications données pour justifier l'absence de démarches de sa part en vue de la production de son propre passeport, prétendument laissé au Togo, ne sont guère convaincantes. Cela dit, il convient de relever qu'on voit mal pourquoi il se serait fait délivrer un passeport autrement que pour venir en Europe puisqu'il a dit n'être jamais allé à l'étranger auparavant. Dans ces conditions, le Tribunal est en droit de conclure que l'intéressé cherche à dissimuler les circonstances exactes de son départ du Togo et de son voyage à destination de l'Europe, soit autant de motifs qui permettent de douter de la vraisemblance des faits qu'il rapporte. Enfin, les allégations, faites au stade du recours, selon lesquelles son beau-frère l'informerait régulièrement des fréquentes visites des militaires à son domicile et sa compagne n'oserait plus retourner vivre au domicile familial, ne sont que de simples affirmations de sa part, nullement étayées.</w:t>
      </w:r>
    </w:p>
    <w:p>
      <w:r>
        <w:rPr>
          <w:b/>
        </w:rPr>
        <w:t>E. 3.5</w:t>
      </w:r>
    </w:p>
    <w:p>
      <w:r>
        <w:t>S'agissant des documents produits par le recourant, force est de constater que ceux-ci ne sont pas déterminants eu égard à la définition de la qualité de réfugié. Tout d'abord, l'attestation de membre du MEET, établie le (...) 2009 et signée par le président national du MEET, que le recourant présente comme un original, est en fait un document scanné. Or, les documents produits sous cette forme sont en principe dénués de force probante, dans la mesure où il s'agit d'un procédé dont on ne peut exclure tout risque de manipulation. Ensuite, la carte de membre du MEET produite par l'intéressé n'est pas non plus déterminante. En effet, la signature figurant sur cette pièce n'est pas originale. De plus, comme l'a à juste titre relevé l'ODM, l'intéressé a affirmé, lors de son audition du 29 janvier 2013, que le MEET n'établissait pas de cartes de membre (cf. p-v d'audition du 29 janvier 2013 p. 3). Dès lors, ce document daté du (...) 2009 ne saurait être pris en considération. Par ailleurs, les deux cartes d'étudiant, l'attestation de visite médicale du (...) 2003 et la photographie représentant l'intéressé lors d'une manifes-tation en 2005 ne sont pas pertinentes, dans la mesure où elles ne permettent en aucune manière d'établir la véracité des faits allégués ou de démontrer que le recourant serait actuellement recherché par les autorités de son pays. Enfin, en ce qui concerne les deux déclarations publiques d'Amnesty International produites à l'appui du recours, force est de constater qu'elles ne concernent pas le recourant personnellement.</w:t>
      </w:r>
    </w:p>
    <w:p>
      <w:r>
        <w:rPr>
          <w:b/>
        </w:rPr>
        <w:t>E. 4.1</w:t>
      </w:r>
    </w:p>
    <w:p>
      <w:r>
        <w:t>Il reste à examiner si le recourant peut se prévaloir d'une crainte fondée de futures persécutions du fait de ses activités politiques déployées après son départ du Togo. En effet, dans le cadre de son recours, l'intéressé a allégué militer à F._______. Il a produit à ce sujet diverses images tirées d'Internet.</w:t>
      </w:r>
    </w:p>
    <w:p>
      <w:r>
        <w:rPr>
          <w:b/>
        </w:rPr>
        <w:t>E. 4.2</w:t>
      </w:r>
    </w:p>
    <w:p>
      <w:r>
        <w:t>Le Tribunal constate toutefois que l'engagement de l'intéressé se limite à une simple affirmation extrêmement vague et nullement étayée. En outre, les documents tirés d'Internet ne suffisent manifestement pas à attester d'un engagement politique intensif et durable, susceptible de lui conférer un profil politique l'exposant à des persécutions. De plus, la contestation politique n'est pas à elle seule un motif susceptible de conduire les autorités togolaises à poursuivre ses ressortissants.</w:t>
      </w:r>
    </w:p>
    <w:p>
      <w:r>
        <w:rPr>
          <w:b/>
        </w:rPr>
        <w:t>E. 4.3</w:t>
      </w:r>
    </w:p>
    <w:p>
      <w:r>
        <w:t>Partant, il n'y a pas lieu d'admettre que le recourant a une crainte fondée de futures persécutions pour des motifs subjectifs postérieurs à son départ du Togo.</w:t>
      </w:r>
    </w:p>
    <w:p>
      <w:r>
        <w:rPr>
          <w:b/>
        </w:rPr>
        <w:t>E. 5</w:t>
      </w:r>
    </w:p>
    <w:p>
      <w:r>
        <w:t>Il s'ensuit que le recours, en tant qu'il conteste le refus de la reconnaissance de la qualité de réfugié et le rejet de la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8.5</w:t>
      </w:r>
    </w:p>
    <w:p>
      <w:r>
        <w:t>En l'occurrence, rien n'indique que l'exécution du renvoi au Togo exposerait l'intéressé à un risque concret et sérieux de traitements de cette nature. Dès lors, l'exécution du renvoi du recourant sous forme de refoulement ne transgresse aucun engagement de la Suisse relevant du droit international, de sorte qu'elle s'avère licite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9.2</w:t>
      </w:r>
    </w:p>
    <w:p>
      <w:r>
        <w:t>Le Togo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du recourant. En effet, il est jeune, bénéficie d'une bonne formation et d'une expérience professionnelle qui devraient lui permettre de trouver un emploi à son retour au pays. De plus, bien que cela ne soit pas déterminant en l'espèce, le recourant dispose d'un réseau familial et social dans son pays d'origine, sur lequel il est censé pouvoir compter à son retour. A cela s'ajoute qu'il n'a pas allégué, ni a fortiori établi, qu'il souffrait de problèmes de santé pour lesquels il ne pourrait pas être soigné au Togo. Enfin, il pourra solliciter auprès des autorités cantonales compétentes une aide au retour individuelle pour faciliter, s'il y a lieu, sa réinstallation dans son pays (cf. art. 93 LAsi et art. 73 à 78 de l'ordonnance 2 sur l'asile relative au financement du 11 août 1999 [OA 2, RS 142.312].</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Cela étant, l'intéressé ayant déposé une demande d'assistance judiciaire partielle, il convient de l'admettre dès lors qu'il est indigent et qu'au moment du dépôt du recours, ses conclusions n'étaient pas d'emblée vouées à l'échec (art.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