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E-5509/2024 vom 23. August 2024</w:t>
      </w:r>
    </w:p>
    <w:p>
      <w:r>
        <w:t>Bundesverwaltungsgericht, 2024-08-23, DE</w:t>
      </w:r>
    </w:p>
    <w:p>
      <w:r>
        <w:rPr>
          <w:b/>
        </w:rPr>
        <w:t xml:space="preserve">Quelle: </w:t>
      </w:r>
      <w:r>
        <w:t>https://mcp.opencaselaw.ch/entscheid/bvger_E-5509_2024_d20240823</w:t>
      </w:r>
    </w:p>
    <w:p>
      <w:r>
        <w:t>FR: TAF E-5509/2024 du 23 août 2024</w:t>
      </w:r>
    </w:p>
    <w:p>
      <w:r>
        <w:t>IT: TAF E-5509/2024 del 23 agosto 2024</w:t>
      </w:r>
    </w:p>
    <w:p>
      <w:pPr>
        <w:pStyle w:val="Heading2"/>
      </w:pPr>
      <w:r>
        <w:t>Regeste</w:t>
      </w:r>
    </w:p>
    <w:p>
      <w:r>
        <w:t>Asyl und Wegweisung (beschleunigtes Verfahren) | Asyl und Wegweisung; Verfügung des SEM vom 23.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t>E-5509/2024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Beschwerdeführer gab weder Ausweise noch Beweismittel zu den Akten. Er begründete sein Asylgesuch im Wesentlichen damit, dass er An- gehöriger der B._______ sei. Er sei in C._______ geboren und in D._______ aufgewachsen. Er habe die Schule bis 2002 besucht und dann Fussball gespielt. Von 2011 bis 2016 habe er eine Ausbildung als Elektriker gemacht. Danach habe er den Laden seiner Mutter geführt. Sein Vater stamme aus E._______, wo dieser auch gelebt habe. Er, der Beschwerde- führer, habe seinen Vater jeweils in den Ferien in F._______ besucht, so auch in den Jahren (…), (…) und (…). In diesen Jahren habe es immer wieder Aufforderungen der Rebellenorganisation M23 an seinen Vater ge- geben, ihn als Kämpfer zu schicken. Zuletzt habe die Organisation sogar gedroht, ihn zu töten, wenn er nicht bei ihnen mitmachen würde. Als er (…) wieder in F._______ gewesen sei, sei er nach zwei oder drei Monate auf dem Weg zur Kirche entführt und in ein Dorf gebracht worden. Nachdem er sich geweigert habe, bei der M23 mitzumachen, seien seine</w:t>
      </w:r>
    </w:p>
    <w:p>
      <w:r>
        <w:t>E-5509/2024 Seite 5 Füsse verbrannt worden. Dann habe man ihn in einen Käfig gesteckt. Nach fünf Tagen habe man ihn aus dem Käfig geholt und seine Hände an einen Baum gefesselt. Er habe sich jedoch befreien können und sei mit Hilfe von Dorfbewohnern nach F._______ gelangt. Dort sei er in einem Spital behan- delt worden. Danach sei er nach D._______ zurückgekehrt. Ab (…) habe er dann zahlreiche Vorladungen von Polizei, Militär und Staatsanwaltschaft erhalten, die er aber nicht befolgt habe. Die Unterlagen seien Zuhause. Mutmasslich hätten diese Vorladungen etwas mit der M23 zu tun, da diese grossen Einfluss in der Regierung habe. Er sei nicht ver- haftet worden und habe weiter im Laden gearbeitet. Er sei jedoch von Ban- denangehörigen beschattet worden. Aus Angst vor weiteren Problemen hätten ihn seine Eltern gedrängt, das Land zu verlassen. Seine Mutter habe Land verkauft und über Beziehun- gen ein Visum nach G._______ erhalten. Er habe den Kongo (…) kontrol- liert über den Flughafen H._______ verlassen und sei nach G._______ ge- flogen. Dort habe er erfahren, dass sein Vater von der M23 entführt worden beziehungsweise tot sei. Er habe G._______ im September 2023 verlas- sen und sei nach Italien gelangt. Von dort sei er am 8. Oktober 2023 in die Schweiz gekommen. In der Schweiz habe er später erfahren, dass seine Mutter im (…) verstorben sei.</w:t>
      </w:r>
    </w:p>
    <w:p>
      <w:r>
        <w:rPr>
          <w:b/>
        </w:rPr>
        <w:t>E. 4.2</w:t>
      </w:r>
    </w:p>
    <w:p>
      <w:r>
        <w:t>Die Vorinstanz erachtete die Ausführungen des Beschwerdeführers als unglaubhaft und sah davon ab, deren Asylrelevanz zu prüfen. Die Vorinstanz erachtete einerseits die Aussagen des Beschwerdeführers als logisch nicht nachvollziehbar. So sei nicht einzusehen, warum er trotz der Probleme mit der M23 immer wieder nach E._______ gegangen sei. Die Vorinstanz bezweifelte auch, dass der Beschwerdeführer in E._______ unbewacht geblieben sei, nachdem er an einen Baum gefesselt worden sei, und ihm die Loslösung vom Baum und die Flucht einfach so gelungen sei. Es entspreche auch nicht dem Vorgehen von Justizbehörden, dass drei verschiedene Behörden wahllos gleichzeitig Vorladungen verschicken wür- den, ohne dass eine Behörde zuständig sei. Es sei überdies nicht nach- vollziehbar, woher der Beschwerdeführer gewusst habe, dass die Vorla- dungen die M23 betreffen würden, obwohl auf der Vorladung kein Grund gestanden habe und er in D._______ und damit weit weg von E._______ gelebt habe. Unrealistisch sei weiter, dass er jahrelang keine der Vorladun- gen befolgt habe und trotzdem weder gesucht noch verhaftet worden sei. Ferner sei nicht einzusehen, weshalb er als Sohn eines einfachen Mannes</w:t>
      </w:r>
    </w:p>
    <w:p>
      <w:r>
        <w:t>E-5509/2024 Seite 6 derart intensiv verfolgt und sogar staatlich gesucht worden sein soll, nur weil er sich nicht der M23 habe anschliessen wollen. Ausserdem sei nicht nachvollziehbar, warum die Regierung eine Rebellenorganisation wie die M23 unterstütze. Weiter wäre es ihm kaum gelungen beziehungsweise hätte er es nicht riskiert, mit dem eigenen Pass durch die Flughafenkon- trollen in H._______ zu gehen. Bezeichnenderweise habe er die Vorladun- gen auch nicht zu den Akten gereicht, obwohl sie bei ihm zu Hause in D._______ seien. Die Vorinstanz erachtete die Aussagen des Beschwerdeführers ferner als unsubstantiiert. Er könne keine Angaben dazu machen, welche Beziehung sein Vater zur M23 gehabt habe, obwohl dies ein zentrales Vorbringen wäre. Ebenso wenig könne der Beschwerdeführer sagen, wie sich die Kon- takte seines Vaters mit der M23 bezüglich der Forderung nach seinem Bei- tritt abgespielt hätten, obwohl diese Gespräche über mehrere Jahre ver- laufen seien. Weiter könne er weder angeben, wann die erste Vorladung einer Behörde gekommen sei, noch wie viele Vorladungen insgesamt und wann diese gekommen seien. Er könne auch nicht konkret benennen, von wem diese Vorladungen gekommen seien, oder sagen, was daringestan- den habe. Auch seine Angaben zur Gruppe, die ihn in D._______ gesucht habe, seien vage. Ebenso vage seien seine Aussagen zu den Umständen des Verschwindens seines Vaters. Die Aussagen des Beschwerdeführers seien gemäss Vorinstanz auch wi- dersprüchlich. So sage er einmal, er sei im (…) nach E._______ gegangen, um dann anzugeben, er sei im (…) nach einem mehrmonatigen Aufenthalt in F._______ nach D._______ zurückgekehrt. Ebenso widerspreche er sich zum Ablauf der Drohungen der M23 zu seiner Rekrutierung. So sage er an einer Stelle, sein Vater habe ihm bereits (…) mitgeteilt, dass die M23 Druck ausgeübt habe, um dann zu sagen, dies habe die M23 erst 2015 getan. Zudem führe er auf der einen Seite aus, sein Vater habe ihn bereits beim ersten Druckversuch darüber informiert, während er auf der anderen Seite angebe, sein Vater habe ihn erst beim dritten Druckversuch infor- miert. Auch zur Frage, wann die Morddrohung stattgefunden habe, mache er wiederholt abweichende und widersprüchliche Angaben.</w:t>
      </w:r>
    </w:p>
    <w:p>
      <w:r>
        <w:rPr>
          <w:b/>
        </w:rPr>
        <w:t>E. 4.3</w:t>
      </w:r>
    </w:p>
    <w:p>
      <w:r>
        <w:t>Die Vorinstanz hält im angefochtenen Entscheid sodann fest, an dieser Beurteilung ändere auch die Stellungnahme der Rechtsvertretung vom 22. August 2024 nichts. Es sei nicht nachvollziehbar ist, warum er – wie von der Rechtsvertretung geltend gemacht – die Drohungen nicht ernst ge- nommen habe und er trotz Wache hätte fliehen können. Bezüglich des</w:t>
      </w:r>
    </w:p>
    <w:p>
      <w:r>
        <w:t>E-5509/2024 Seite 7 Vorbringens, die Mäuse hätten die Vorladung gefressen, habe er sich über- dies erst gar nicht bemüht, die Vorladungen zu beschaffen. Was das Datum seines letzten Besuchs bei seinem Vater anbelange, bei dem es zu einem Übersetzungsfehler gekommen sei, sei darauf hinzuweisen, dass er seine Aussagen zudem unterschriftlich bestätigt habe, weshalb er darauf zu be- haften sei. In der Beschwerde vom 3. September 2024 hielt der Beschwer- deführer der Vorinstanz entgegen, die M23 habe im Jahr (…) lediglich an- gefragt, ob er bei ihnen mitmachen wolle. Erst im Verlaufe des Jahres (…) sei mit Konsequenzen gedroht worden, falls er nicht mitmache. Er habe in seinem jugendlichen Alter die Anfrage für einen Witz respektive eine leere Drohung gehalten und den starken Mann spielen wollen. Erst mit der Zeit sei ihm der Ernst der Lage bewusst geworden. Die M23 habe den Druck stetig erhöht. Nach der Entführung und Folterung im Jahr 2016 sei er sei- nen Vater in E._______ nicht mehr besuchen gegangen. Als in D._______ kriminelle Banden angefangen hätten, ihn zu beschatten und Vorladungen bei ihm eingetroffen seien, sei er untergetaucht und wenige Monate später sogar ausgereist. Der M23 sei es bei seiner Entführung nur darum gegan- gen, ihm eine Lektion zu erteilen und ihn unter Druck zu setzen bis er keine andere Möglichkeit mehr sehen würde und sich ihnen freiwillig anschliesse. Er habe jedoch stattdessen die Flucht ergriffen. Die M23 sei eng verknüpft mit der heutigen Partei CNDP, die im zweiten Kongokrieg eine Rebellengruppe gewesen sei. Ihm sei bereits früher be- kannt gewesen, dass die M23 mit gewissen korrupten Beamten zusam- menarbeite, was erkläre, weshalb er die unterschiedlichen Vorladungen bekommen habe. Sehr wahrscheinlich habe es sich nicht um offizielle Vor- ladungen, sondern um Lockvögel gehandelt, die von den Verbündeten der M23 verschickt worden seien. Hätte er diese Vorladungen befolgt, wäre er wahrscheinlich nicht von der Staatsanwaltschaft, dem Militär oder der Po- lizei erwartet worden, sondern von der M23. Der Vater habe seinen Wohn- sitz in F._______ gehabt, in unmittelbarer Umgebung des von der M23 kon- trollierten Gebiets. Daher sehe sich die M23 im Recht, den Vater und seine Nachkommen zum Wehrdienst zu verpflichten, was sie in anderen Fällen oft gemacht habe. Er selbst werde nicht von der kongolesischen Regierung gesucht, sondern von der M23 und einzelnen korrupten Beamten, die mit der M23 verbündet seien. Daher sei es am einfachsten und schnellsten gewesen, mit seinem echten Pass auszureisen.</w:t>
      </w:r>
    </w:p>
    <w:p>
      <w:r>
        <w:t>E-5509/2024 Seite 8 Er habe bereits in der Anhörung ausgeführt, dass ihm der Beweiswert der Vorladungen nicht bewusst gewesen sei, als er noch im Kongo gewesen sei. Er habe auch nicht gewusst, wie das Asylverfahren in der Schweiz funktioniere, und dass Beweismittel ihm Vorteile verschaffen könnten. Er pflege keinen Kontakt mehr mit seiner Schwester, die die Vorladungen schicken könnte. Zudem habe er die Dokumente nicht gut aufbewahrt, da- her hätten sie wahrscheinlich bereits Schaden genommen. Der Vater habe die M23 als eine Gruppe beschrieben, die nur stehlen und töten würde, und habe ihn davor gewarnt, dieser beizutreten, weil er sonst genau wie sie sei. Bei der Begegnung zwischen seinem Vater und der M23 sei er nicht dabei gewesen, weshalb er den kurzen Wortwechsel in indirek- ter Rede wiedergegeben habe. Es sei zu keiner direkten Konfrontation mit der Verbrecherbande gekommen, weil er gemerkt habe, dass er unter Be- obachtung stehe und ihm Gefahr drohe. Daher sei es ihm nicht möglich, weitere Ausführungen zu machen. Dagegen habe er sehr detaillierte Aus- sagen zu seiner Begegnung mit der M23, der Entführung und seiner Ge- fangenschaft im Käfig aus Bambus, gemacht. Er habe keine Ausführungen zum Verschwinden seines Vaters gemacht, weil er in der Anhörung nicht danach gefragt worden sei. Er habe zwischen blossen Anfragen und Drohungen unterschieden, wes- wegen er unterschiedliche zeitliche Angaben gemacht habe. Im Jahr (…) habe er drei Reisen zu seinem Vater unternommen. Damals sei er bloss angefragt worden und der Vater habe ihn während seines dritten Aufent- halts im (…) darüber informiert. Er habe sich damals noch nicht bedroht gefühlt und es als Witz aufgefasst. Seine Probleme hätten im Jahr (…) be- gonnen, als sein Vater ihm gesagt habe, dass die Situation ernst sei und er deswegen besser nicht nach E._______ kommen soll. Als er im Jahr (…) länger nicht nach E._______ gegangen sei, habe die M23 dem Vater damit gedroht: «Selbst wenn dein Kind nicht hierherkommt, werden wir es fin- den». Im Jahr (…) sei er nur ein einziges Mal für sehr kurze Zeit nach E._______ gegangen. Im Jahr (…) sei er in E._______ von seinem Vater erneut über die Drohungen informiert und dann von der M23 entführt wor- den. Er habe – auf den Widerspruch betreffend seine Reise nach F._______ im Jahr 2016 angesprochen – bereits während der Anhörung präzisiert, dass er im (…) nach F._______ gegangen sei und zwei, drei Monate später ent- führt worden sei.</w:t>
      </w:r>
    </w:p>
    <w:p>
      <w:r>
        <w:t>E-5509/2024 Seite 9</w:t>
      </w:r>
    </w:p>
    <w:p>
      <w:r>
        <w:rPr>
          <w:b/>
        </w:rPr>
        <w:t>E. 4.4</w:t>
      </w:r>
    </w:p>
    <w:p>
      <w:r>
        <w:t>Die von der Vorinstanz vorgenommene Würdigung der Aussagen des Beschwerdeführers zu den vorgebrachten Asylgründen sind nicht zu bean- standen. Auch die beschwerdeweise vorgebrachten Erklärungen vermö- gen diese Einschätzung nicht umzustossen. Selbst wenn einige Ausfüh- rungen des Beschwerdeführers nachträglich unter Berücksichtigung der beschwerdeweisen Vorbringen in einem anderen Licht betrachtet werden können, verbleiben sie zumindest in ihren entscheidenden Punkten weiter- hin als unglaubhaft. So erscheint es in der Tat unplausibel, dass der Be- schwerdeführer im Jahre 2016 von der M23 entführt, gefoltert, an einen Baum gebunden und danach freigekommen sein soll, wenn sie ihn schon damals hätte zwangsrekrutieren wollen. Es macht keinen Sinn, nach einer Entführung zwecks Zwangsrekrutierung, eine Befreiung zuzulassen und den Druck kontinuierlich aufzubauen, um auf einen späteren «freiwilligen» Anschluss zu hoffen. Des Weiteren ist nicht einzusehen, weshalb die M23 den Beschwerdeführer später durch Nahestehende hätte beschatten und mehrfach vorladen lassen sollen, dann aber während über zehn Monaten keine weiteren Schritte gegen ihn unternommen hat, wenn sie ihn hätte zwangsrekrutieren wollen. Auch die Erklärung des Beschwerdeführers, wo- nach ihm der Beweiswert der Vorladungen damals nicht bewusst gewesen sei, vermag nicht zu überzeugen, zumal er diese trotzdem aufbewahrt ha- ben will, dann aber aus mehreren Gründen den schweizerischen Behörden nicht mehr beizubringen vermag.</w:t>
      </w:r>
    </w:p>
    <w:p>
      <w:r>
        <w:rPr>
          <w:b/>
        </w:rPr>
        <w:t>E. 4.5</w:t>
      </w:r>
    </w:p>
    <w:p>
      <w:r>
        <w:t>Nach dem Gesagten ergibt sich, dass die Vorinstanz die Vorbringen des Beschwerdeführers zu Recht als unglaubhaft betrachtet und auf die materielle Prüfung der Flüchtlingseigenschaft beziehungsweise der Asyl- gründe verzichtet hat.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E-5509/2024 Seite 10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der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6.2.5</w:t>
      </w:r>
    </w:p>
    <w:p>
      <w:r>
        <w:t>Der Beschwerdeführer verwies in seiner Beschwerde auf einen nicht näher bezeichneten Bericht der schweizerischen Flüchtlingshilfe, wonach</w:t>
      </w:r>
    </w:p>
    <w:p>
      <w:r>
        <w:t>E-5509/2024 Seite 11 Rückkehrer am Flughafen verhört würden. Weiter befürchtet er, dass es aus politischen Gründen oder privaten Interessen einzelner Beamten zu Misshandlungen und Inhaftierung kommen könnte. Die Haftbedingungen im Kongo seien so schlecht, dass eine Inhaftierung schon für sich allein eine unter Art. 3 EMRK zu subsumierende Behandlung oder Strafe dar- stelle. Damit sei der Vollzug der Wegweisung nach Art. 83 Abs. 3 unzuläs- sig.</w:t>
      </w:r>
    </w:p>
    <w:p>
      <w:r>
        <w:rPr>
          <w:b/>
        </w:rPr>
        <w:t>E. 6.2.6</w:t>
      </w:r>
    </w:p>
    <w:p>
      <w:r>
        <w:t>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Es bestehen gestützt auf die Akten keine Hinweise dafür, dass ihm bei einer Rückkehr in seinen Heimatstaat eine Inhaftierung droht. Auch die allge- meine Menschenrechtssituation im Heimatstaat lässt den Wegweisungs- vollzug zum heutigen Zeitpunkt nicht als unzulässig erscheinen.</w:t>
      </w:r>
    </w:p>
    <w:p>
      <w:r>
        <w:rPr>
          <w:b/>
        </w:rPr>
        <w:t>E. 6.2.7</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Übereinstimmung mit der Rechtsprechung des Bundesverwal- tungsgerichts (vgl. statt vieler Urteil des BVGer E-4357/2923 vom 29. Au- gust 2023 E. 8.3.2 m.w.H.) erachtete die Vorinstanz die politische und all- gemeine Situation im Kongo trotz der regelmässig aufkommenden Unru- hen und Auseinandersetzungen nicht als eine Situation von Krieg, Bürger- krieg oder allgemeiner Gewalt für die kongolesische Bevölkerung.</w:t>
      </w:r>
    </w:p>
    <w:p>
      <w:r>
        <w:rPr>
          <w:b/>
        </w:rPr>
        <w:t>E. 6.3.3</w:t>
      </w:r>
    </w:p>
    <w:p>
      <w:r>
        <w:t>In individueller Hinsicht kann gemäss der Rechtsprechung des Bun- desverwaltungsgerichts die Rückkehr von Personen aus dem Kongo (Kinshasa) grundsätzlich nur dann als zumutbar bezeichnet werden, wenn</w:t>
      </w:r>
    </w:p>
    <w:p>
      <w:r>
        <w:t>E-5509/2024 Seite 12 die betroffene Person ihren letzten Wohnsitz in der Hauptstadt Kinshasa oder einer anderen, über einen Flughafen verfügenden Stadt im Westen des Landes hatte, oder wenn die Person in einer dieser Städte über ein gefestigtes Beziehungsnetz verfügt. Auch wenn sich die wirtschaftlichen Gegebenheiten vor Ort für die Bevölkerung häufig als schwierig erweisen, spricht dies gemäss Praxis des Bundesverwaltungsgerichts noch nicht ge- gen die Zumutbarkeit des Wegweisungsvollzuges (vgl. dazu D-703/2024 E. 9.4.2 u.a. m.H. auf das Referenzurteil des BVGer E-731/2016 vom 20. Februar 2017 E. 7.3).</w:t>
      </w:r>
    </w:p>
    <w:p>
      <w:r>
        <w:rPr>
          <w:b/>
        </w:rPr>
        <w:t>E. 6.3.4</w:t>
      </w:r>
    </w:p>
    <w:p>
      <w:r>
        <w:t>Die Vorinstanz beurteilte den Vollzug der Wegweisung für den Be- schwerdeführer als zumutbar, da er aus D._______ im Westen des Landes stamme, das über einen Flughafen verfüge. Ferner bezweifelte sie, dass der Beschwerdeführer kaum mehr Verwandte im Kongo habe. Als jungem und gesundem Mann mit einer Ausbildung als Elektriker und Arbeitserfah- rung im Laden seiner Mutter sei es ihm ohnehin zumutbar, auch ohne gros- ses Beziehungsnetz eine neue Existenz im Kongo aufzubauen.</w:t>
      </w:r>
    </w:p>
    <w:p>
      <w:r>
        <w:rPr>
          <w:b/>
        </w:rPr>
        <w:t>E. 6.3.5</w:t>
      </w:r>
    </w:p>
    <w:p>
      <w:r>
        <w:t>Das Bundesverwaltungsgericht schliesst sich dieser Begründung an, zumal der Beschwerdeführer dem in seiner Beschwerdeschrift vom 3. Sep- tember 2024 nichts entgegenhält. Ergänzend ist darauf hinzuweisen, dass es dem Beschwerdeführer zumutbar ist, mit seiner im Heimatstaat leben- den Schwester, mit der er sich zwar zerstritten habe, die jedoch nach seiner Ausreise noch mit ihm in Kontakt gestanden sei und die sich auch um seine Kinder kümmere (A30 F34, 136 f., 156 und 159), erneut Kontakt aufzuneh- men.</w:t>
      </w:r>
    </w:p>
    <w:p>
      <w:r>
        <w:rPr>
          <w:b/>
        </w:rPr>
        <w:t>E. 6.3.6</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w:t>
      </w:r>
    </w:p>
    <w:p>
      <w:r>
        <w:t>E-5509/2024 Seite 13 Bundesrecht nicht verletzt, den rechtserheblichen Sachverhalt richtig so- wie vollständig feststellt (Art. 106 Abs. 1 AsylG), weshalb sich die be- schwerdeweise beantragte aber nicht weiter begründete Rückweisung an die Vorinstanz erübrigt, und – soweit diesbezüglich überprüfbar – ange- messen ist. Die Beschwerde ist abzuweisen. Mit dem vorliegenden Urteil wird das Gesuch um Verzicht auf die Erhebung eines Kostenvorschusses gegenstandslos.</w:t>
      </w:r>
    </w:p>
    <w:p>
      <w:r>
        <w:rPr>
          <w:b/>
        </w:rPr>
        <w:t>E. 8</w:t>
      </w:r>
    </w:p>
    <w:p>
      <w:r>
        <w:t>Das Gesuch um Gewährung der unentgeltlichen Prozessführung gemäss Art. 65 Abs. 1 VwVG ist ungeachtet einer allfälligen prozessualen Bedürf- tigkeit abzuweisen, da das Begehren – wie sich aus den vorstehenden Er- wägungen ergibt – als aussichtslos zu bezeichnen war. Damit ist auch das Gesuch um unentgeltliche Prozessverbeiständung (Art. 102m AsylG) ab- 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E-5509/2024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