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E-5499/2016 vom 21. September 2016</w:t>
      </w:r>
    </w:p>
    <w:p>
      <w:r>
        <w:t>Bundesverwaltungsgericht, 2016-09-21, DE</w:t>
      </w:r>
    </w:p>
    <w:p>
      <w:r>
        <w:rPr>
          <w:b/>
        </w:rPr>
        <w:t xml:space="preserve">Quelle: </w:t>
      </w:r>
      <w:r>
        <w:t>https://mcp.opencaselaw.ch/entscheid/bvger_E-5499_2016</w:t>
      </w:r>
    </w:p>
    <w:p>
      <w:r>
        <w:t>FR: TAF E-5499/2016 du 21 septembre 2016</w:t>
      </w:r>
    </w:p>
    <w:p>
      <w:r>
        <w:t>IT: TAF E-5499/2016 del 21 settembre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Abs. 1 VwVG). Auf die Beschwerde ist einzutreten.</w:t>
      </w:r>
    </w:p>
    <w:p>
      <w:r>
        <w:rPr>
          <w:b/>
        </w:rPr>
        <w:t>E. 1.3</w:t>
      </w:r>
    </w:p>
    <w:p>
      <w:r>
        <w:t>Über offensichtlich unbegründete Beschwerden wird in einzelrichterlicher Zuständigkeit mit Zustimmung eines zweiten Richters beziehungsweise einer zweiten Richterin entschieden (Art. 111 Bst. e AsylG). Vorliegend handelt es sich, wie nachfolgend aufgezeigt wird, um eine solche, weshalb der Beschwerdeentscheid nur summarisch zu begründen ist (Art. 111a Abs. 2 AsylG).</w:t>
      </w:r>
    </w:p>
    <w:p>
      <w:r>
        <w:rPr>
          <w:b/>
        </w:rPr>
        <w:t>E. 1.4</w:t>
      </w:r>
    </w:p>
    <w:p>
      <w:r>
        <w:t>Gestützt auf Art. 111a Abs. 1 AsylG wurde auf die Durchführung eines Schriftenwechsels verzichtet.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 Die Fragen der Anerkennung der Flüchtlingseigenschaft und der Gewährung von Asyl bilden demgegenüber nicht Gegenstand des angefochtenen Nichteintretensentscheids und damit auch nicht des vorliegenden Verfahrens.</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Gemäss dem Dublin-Assoziierungsabkommen vom 26. Oktober 2004 (DAA, SR 0.142.392.68) kommt diesbezüglich die Dublin-III-VO zur Anwendung. Das SEM prüft somit zur Bestimmung des staatsvertraglich zuständigen Staates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3.4</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4</w:t>
      </w:r>
    </w:p>
    <w:p>
      <w:r>
        <w:t>Den vorliegenden Akten ist zu entnehmen (vgl. Ausführungen des Beschwerdeführers im Rahmen der BzP, B8, Ziffer 5.01 sowie Eurodac-Abgleich vom 27. Mai 2016 [Akte B6]), dass der Beschwerdeführer am 6. Mai 2016 in Taranto erstmals in Italien in das Hoheitsgebiet der Dublin-Mitgliedstaaten eingereist ist. Das SEM ersuchte infolgedessen am 30. Juni 2016 die italienischen Behörden gestützt auf Art. 13 Abs. 1 Dublin-III-VO um Übernahme des Beschwerdeführers; jene liessen das Übernahmeersuchen innert der in Art. 22 Dublin-III-VO vorgesehenen Frist unbeantwortet, womit sie ihre Zuständigkeit implizit anerkannten. Die grundsätzliche Zuständigkeit Italiens wird denn auch weder im Rahmen der Gewährung des rechtlichen Gehörs noch in der Beschwerdeschrift bestritten. Im Übrigen vermögen auch die vom Beschwerdeführer vorgetragenen Ausführungen zur familiären Beziehung zu seiner Mutter in der Schweiz und zu den gesundheitlichen Schwierigkeiten (eigene [...] Erkrankung, [...] Erkrankung und Gebrechlichkeit der Mutter) die Zuständigkeit Italiens nicht umzustossen. Das SEM hat in der angefochtenen Verfügung zutreffend festgestellt, dass zwischen dem Beschwerdeführer und seiner Mutter kein klares Abhängigkeitsverhältnis besteht, welches die Schweiz im Sinne von Art. 16 Dublin-III-VO verpflichten würde, sein Asylgesuch zu behandeln und zu prüfen. Weder aus den vorinstanzlichen Verfahrensakten noch aus der Beschwerdeschrift gehen konkrete Anhaltspunkte dafür vor, dass die Anwesenheit des Beschwerdeführers in der Schweiz für die Pflege und Unterstützung seiner Mutter zwingend erforderlich wäre. Vielmehr kann davon ausgegangen werden, dass die medizinische Behandlung und Betreuung der kranken Mutter durch Facharztpersonen und geschultes Pflegepersonal in der Schweiz erbracht werden können. Der Wunsch des Beschwerdeführers nach einem weiteren Verbleib bei seiner Mutter in der Schweiz ist zwar verständlich, vermag jedoch die Zuständigkeit Italiens für die Prüfung seines Asyl- und Wegweisungsverfahrens nicht zu verdrängen. Italien bleibt für die Prüfung des Asyl- und Wegweisungsverfahrens des Beschwerdeführers zuständig.</w:t>
      </w:r>
    </w:p>
    <w:p>
      <w:r>
        <w:rPr>
          <w:b/>
        </w:rPr>
        <w:t>E. 5.1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5.2</w:t>
      </w:r>
    </w:p>
    <w:p>
      <w:r>
        <w:t>Solche wesentlichen Gründe werden nicht vorgetragen und sind auch nicht notorisch (vgl. statt vieler Urteil E-4661/2016 vom 6. August 2016 sowie E-6657/2014 vom 14. Juli 2016 E. 5 m.w.H.), weshalb die Anwendung von Art. 3 Abs. 2 Satz 2 Dublin-III-VO vorliegend nicht gerechtfertigt erscheint.</w:t>
      </w:r>
    </w:p>
    <w:p>
      <w:r>
        <w:rPr>
          <w:b/>
        </w:rPr>
        <w:t>E. 6</w:t>
      </w:r>
    </w:p>
    <w:p>
      <w:r>
        <w:t>Weiter ist der Frage nachzugehen, ob für den Beschwerdeführer in einer individuellen Betrachtung eine Gefährdung nach Art. 3 EMRK vorliegt, woraus sich - abweichend von Art. 3 Abs. 1 Dublin-III-VO - zwingende Gründe für die Ausübung der Ermessensklausel und für einen Selbsteintritt nach Art. 17 Abs. 1 Dublin-III-VO ergeben würden.</w:t>
      </w:r>
    </w:p>
    <w:p>
      <w:r>
        <w:rPr>
          <w:b/>
        </w:rPr>
        <w:t>E. 6.1</w:t>
      </w:r>
    </w:p>
    <w:p>
      <w:r>
        <w:t>Der Gesundheitszustand des Beschwerdeführers steht einer Überstellung nach Italien nicht entgegen. Eine zwangsweise Rückweisung von Personen mit gesundheitlichen Problemen kann nur dann einen Verstoss gegen Art. 3 EMRK darstellen, wenn die betroffene Person sich in einem fortgeschrittenen oder terminalen Krankheitsstadium und bereits in Todesnähe befindet (vgl. BVGE 2011/9 E. 7 mit Hinweisen auf die Praxis des EGMR). Eine solche Situation ist vorliegend nicht gegeben (vgl. "Meldung medizinischer Fall" vom 6. Juni 2016, wonach der Beschwerdeführer die beiden Medikamente "(...) und (...) in der Praxis (...) bezogen hat, Akte B11). Vielmehr ist von seiner Reisefähigkeit auszugehen. Sein Gesundheitszustand vermag jedoch eine Unzulässigkeit im Sinne dieser restriktiven Rechtsprechung nicht zu rechtfertigen.</w:t>
      </w:r>
    </w:p>
    <w:p>
      <w:r>
        <w:rPr>
          <w:b/>
        </w:rPr>
        <w:t>E. 6.2</w:t>
      </w:r>
    </w:p>
    <w:p>
      <w:r>
        <w:t>Im Weiteren ist festzuhalten, dass Italien Signatarstaat der EMRK, der FoK, der FK sowie des Zusatzprotokolls der FK vom 31. Januar 1967 (SR 0.142.301) ist und seinen diesbezüglichen völkerrechtlichen Verpflichtungen nachkommt. Es darf auch davon ausgegangen werden, dass dieser Staat die Rechte anerkennt und schützt,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Wie das SEM bereits zutreffend festgestellt hat, verfügt Italien über eine ausreichende medizinische Infrastruktur und ist verpflichtet, dem Beschwerdeführer die erforderliche medizinische Versorgung, welche zumindest die Notversorgung und die unbedingt erforderliche Behandlung von Krankheiten und schweren psychischen Störungen umfasst, zu gewähren. Es ist davon auszugehen, dass Italien als zuständiger Dublin-Staat angemessene medizinische Versorgungsleistungen erbringen kann und dem Beschwerdeführer den Zugang zu notwendiger medizinischer (vorliegend namentlich medikamentöser) Behandlung gewährleistet. Es liegen keine Hinweise vor, wonach Italien ihm eine medizinische Behandlung zukünftig verweigern würde. Im Übrigen steht dem Beschwerdeführer der Rechtsweg offen, sollte er sich von den italienischen Behörden nicht korrekt behandelt respektive medizinisch ungenügend betreut fühlen.</w:t>
      </w:r>
    </w:p>
    <w:p>
      <w:r>
        <w:rPr>
          <w:b/>
        </w:rPr>
        <w:t>E. 6.3</w:t>
      </w:r>
    </w:p>
    <w:p>
      <w:r>
        <w:t>Unter diesen Umständen wurde keine Gefährdung nach Art. 3 EMRK dargetan, womit sich auch keine zwingenden Gründe für die Ausübung der Ermessensklausel und für einen Selbsteintritt nach Art. 17 Abs. 1 Dublin-III-VO ergeben.</w:t>
      </w:r>
    </w:p>
    <w:p>
      <w:r>
        <w:rPr>
          <w:b/>
        </w:rPr>
        <w:t>E. 7</w:t>
      </w:r>
    </w:p>
    <w:p>
      <w:r>
        <w:t>Im Übrigen hielt das Bundesverwaltungsgericht in BVGE 2015/9 fest, dem Gericht komme im Rahmen von Art. 17 Abs. 1 Dublin-III-VO i.V.m. Art. 29a Abs. 3 AsylV 1 keine Beurteilungskompetenz in Bezug auf den Ermessensentscheid des SEM (mehr) zu, und es greife nur ein, wenn das Staatssekretariat das ihm eingeräumte Ermessen über- beziehungsweise unterschreite oder missbrauche und damit Bundesrecht verletze, was vorliegend nicht der Fall ist. Folglich kommt auch die Ermessenklausel von Art. 17 Dublin-III-VO vorliegend nicht zur Anwendung.</w:t>
      </w:r>
    </w:p>
    <w:p>
      <w:r>
        <w:rPr>
          <w:b/>
        </w:rPr>
        <w:t>E. 8.1</w:t>
      </w:r>
    </w:p>
    <w:p>
      <w:r>
        <w:t>Da das Fehlen von Überstellungshindernissen bereits Voraussetzung des Nichteintretensentscheides gemäss Art. 31a Abs. 1 Bst. b AsylG ist, sind allfällige Vollzugshindernisse gemäss Art. 83 Abs. 3 und 4 AuG (SR 142.20) unter diesen Umständen nicht mehr zu prüfen (BVGE 2010/45 E. 10).</w:t>
      </w:r>
    </w:p>
    <w:p>
      <w:r>
        <w:rPr>
          <w:b/>
        </w:rPr>
        <w:t>E. 8.2</w:t>
      </w:r>
    </w:p>
    <w:p>
      <w:r>
        <w:t>Das SEM ist demnach zu Recht gestützt auf Art. 31a Abs. 1 Bst. b AsylG auf das Asylgesuch des Beschwerdeführers nicht eingetreten und hat (in Anwendung von Art. 44 AsylG) seine Überstellung nach Italien angeordnet.</w:t>
      </w:r>
    </w:p>
    <w:p>
      <w:r>
        <w:rPr>
          <w:b/>
        </w:rPr>
        <w:t>E. 9</w:t>
      </w:r>
    </w:p>
    <w:p>
      <w:r>
        <w:t>Nach dem Gesagten ist die Beschwerde abzuweisen und die Verfügung des SEM vom 20. Juli 2016 zu bestätigen.</w:t>
      </w:r>
    </w:p>
    <w:p>
      <w:r>
        <w:rPr>
          <w:b/>
        </w:rPr>
        <w:t>E. 10</w:t>
      </w:r>
    </w:p>
    <w:p>
      <w:r>
        <w:t>Bei diesem Ausgang des Verfahrens sind die Kosten des Beschwerdeverfahrens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