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E-5497/2011 vom 22. Januar 2013</w:t>
      </w:r>
    </w:p>
    <w:p>
      <w:r>
        <w:t>Bundesverwaltungsgericht, 2013-01-22, FR</w:t>
      </w:r>
    </w:p>
    <w:p>
      <w:r>
        <w:rPr>
          <w:b/>
        </w:rPr>
        <w:t xml:space="preserve">Quelle: </w:t>
      </w:r>
      <w:r>
        <w:t>https://mcp.opencaselaw.ch/entscheid/bvger_E-5497_2011</w:t>
      </w:r>
    </w:p>
    <w:p>
      <w:r>
        <w:t>FR: TAF E-5497/2011 du 22 janvier 2013</w:t>
      </w:r>
    </w:p>
    <w:p>
      <w:r>
        <w:t>IT: TAF E-5497/2011 del 22 gennaio 2013</w:t>
      </w:r>
    </w:p>
    <w:p>
      <w:pPr>
        <w:pStyle w:val="Heading2"/>
      </w:pPr>
      <w:r>
        <w:t>Regeste</w:t>
      </w:r>
    </w:p>
    <w:p>
      <w:r>
        <w:t>Levée de l'admission provisoire (asile)</w:t>
      </w:r>
    </w:p>
    <w:p>
      <w:pPr>
        <w:pStyle w:val="Heading2"/>
      </w:pPr>
      <w:r>
        <w:t>Erwägungen</w:t>
      </w:r>
    </w:p>
    <w:p>
      <w:r>
        <w:rPr>
          <w:b/>
        </w:rPr>
        <w:t>E. 1.1</w:t>
      </w:r>
    </w:p>
    <w:p>
      <w:r>
        <w:t>Sous réserve des exceptions prévues à l'art. 32 de la loi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l'admission provisoire - lesquelles n'entrent pas dans le champ d'exclusion de l'art. 32 LTAF - peuvent être contestées devant le Tribunal conformément à l'art. 33 let. d LTAF. Le Tribunal est donc compétent pour connaître du présent litige. Il statue de manière définitive (cf. art. 83 let. d ch. 1 de la loi du 17 juin 2005 sur le Tribunal fédéral [LTF, RS 173.110]).</w:t>
      </w:r>
    </w:p>
    <w:p>
      <w:r>
        <w:rPr>
          <w:b/>
        </w:rPr>
        <w:t>E. 1.2</w:t>
      </w:r>
    </w:p>
    <w:p>
      <w:r>
        <w:t>L'intéressé a qualité pour recourir (art. 48 al. 1 PA). Présenté dans la forme (art. 52 PA) et dans le délai (art. 50 PA) prescrits par la loi, le recours est recevable.</w:t>
      </w:r>
    </w:p>
    <w:p>
      <w:r>
        <w:rPr>
          <w:b/>
        </w:rPr>
        <w:t>E. 2.1</w:t>
      </w:r>
    </w:p>
    <w:p>
      <w:r>
        <w:t>En l'occurrence, l'intéressé est sous le coup d'une décision de refus d'asile et de renvoi de Suisse entrée en force. La conséquence légale du renvoi est son exécution, sauf si cette mesure n'est pas licite, ou n'est pas raisonnablement exigible ou encore possible. En pareil cas, l'exécution du renvoi est remplacée par une mesure de substitution appelée "admission provisoire". Cette mesure doit être levée si les conditions ayant prévalu à son prononcé ne sont plus remplies.</w:t>
      </w:r>
    </w:p>
    <w:p>
      <w:r>
        <w:rPr>
          <w:b/>
        </w:rPr>
        <w:t>E. 2.2</w:t>
      </w:r>
    </w:p>
    <w:p>
      <w:r>
        <w:t>Selon l'art. 84 al. 1 et 2 de la loi fédérale du 16 décembre 2005 sur les étrangers (LEtr, RS 142.20), l'ODM vérifie périodiquement si l'étranger remplit les conditions de l'admission provisoire accordée, et la lève si tel n'est plus le cas.</w:t>
      </w:r>
    </w:p>
    <w:p>
      <w:r>
        <w:rPr>
          <w:b/>
        </w:rPr>
        <w:t>E. 2.3</w:t>
      </w:r>
    </w:p>
    <w:p>
      <w:r>
        <w:t>L'admission provisoire doit être levée lorsque l'exécution est licite, qu'il est possible à l'étranger de se rendre dans un Etat tiers ou de retourner dans son pays d'origine ou dans le pays de sa dernière résidence et qu'on peut raisonnablement l'exiger de lui (art. 84 al. 1 et 2, en relation avec l'art. 83 al. 1 à 4 LEtr ; cf. aussi l'art. 26 al. 2 et 3 de l'Ordonnance sur l'exécution du renvoi et de l'expulsion d'étrangers [OERE, RS 142.281]). Il incombe à l'autorité appelée à statuer de vérifier que les conditions précitées sont cumulativement remplies (cf. dans ce sens Jurisprudence et information de la Commission suisse de recours en matière d'asile [JICRA] 2006 n° 23 consid. 6.3, 7.3 et 7.7.3, JICRA 2005 n° 3 consid. 3.5, JICRA 2001 n° 17 consid. 4d).</w:t>
      </w:r>
    </w:p>
    <w:p>
      <w:r>
        <w:rPr>
          <w:b/>
        </w:rPr>
        <w:t>E. 2.4</w:t>
      </w:r>
    </w:p>
    <w:p>
      <w:r>
        <w:t>Il conviendra donc d'examiner ci-après si l'exécution du renvoi s'avère licite, raisonnablement exigible et possible.</w:t>
      </w:r>
    </w:p>
    <w:p>
      <w:r>
        <w:rPr>
          <w:b/>
        </w:rPr>
        <w:t>E. 3.1</w:t>
      </w:r>
    </w:p>
    <w:p>
      <w:r>
        <w:t>L'exécution du renvoi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3.2</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3.3</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En l'espèce, l'exécution du renvoi ne contrevient pas au principe de non-refoulement de l'art. 5 LAsi, disposition qui s'applique uniquement aux réfugiés. En effet, par décision du 15 juillet 2009, l'ODM a rejeté la demande d'asile de l'intéressé, estimant que les faits rapportés ne répondaient pas aux exigences légales de l'art. 3 LAsi. Cette décision refusant la reconnaissance de la qualité de réfugié au recourant est revêtue de l'autorité matérielle de chose décidée. Les allégués de fait que le recourant a rappelés, dans son recours, et portant notamment sur sa crainte, en cas d'exécution du renvoi, d'être exposé à un sérieux préjudice en raison des recherches dont il ferait l'objet, compte tenu de son soutien présumé aux LTTE, n'ont donc pas à faire l'objet d'une nouvelle appréciation par le Tribunal, sous l'angle de l'art. 3 LAsi. L'affirmation selon laquelle l'intéressé aurait renoncé à recourir en matière d'asile contre la décision rendue le 15 juillet 2009, parce qu'il n'avait pas saisi l'importance de ce prononcé à son encontre, comme allégué dans la présente procédure, ne saurait modifier ce constat ni entraîner un nouvel examen de ses motifs d'asile par le Tribunal. Les nombreux documents présentés à l'appui de la présente procédure ne sauraient pas davantage ouvrir un examen selon l'art. 3 LAsi.</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4.5</w:t>
      </w:r>
    </w:p>
    <w:p>
      <w:r>
        <w:t>Au cours de la procédure de levée de l'admission provisoire et de recours, le recourant a produit de nombreux documents, en vue d'illustrer ses propos. Il a ainsi fourni de nombreux articles tirées d'Internet, des affidavit, plusieurs attestations ainsi que des courriers établis par ses parents. Force est de constater cependant que la plupart de ces documents ne concernent pas directement l'intéressé et s'étendent sur la situation régnant au Sri Lanka (cf. en particulier les articles tirés d'Internet) ou alors sont sans rapport avec ses craintes selon lesquelles il serait recherché en raison de son soutien présumé aux LTTE (cf. attestation de la Croix-Rouge sri-lankaise du 1er novembre 2006, courrier de soutien de la part de son employeur du 3 août 2011, documents des 3 et 5 août 2011, affidavit des 16, 21 et 23 septembre 2011, attestation du 13 juin 2012, prise de position du Conseil des droits de l'homme des Nations Unies du 8 mars 2012). Quant à la lettre adressée par ses parents à l'Ambassade de Suisse à Colombo, aux attestations délivrées les 10 et 14 juin 2012, et signées par des parlementaires, à l'attestation délivrée par la justice de paix le 20 octobre 2011 ainsi qu'à l'attestation délivrée par l'église D._______ le 7 août 2011, le Tribunal observe que ces documents ont été établis sur la base des déclarations des parents de l'intéressé, ce qui - en l'absence de garanties fiables quant à l'objectivité de leur contenu - en atténue fortement la portée en tant que moyen de preuve des craintes alléguées par l'intéressé. A cela s'ajoute le fait que l'intéressé - même s'il devait effectivement éprouver des sympathies envers la cause soutenue par les LTTE - ne s'est pas distingué de nombre de ses compatriotes par un engagement particulier, que ce soit au Sri Lanka, avant son départ, ou encore ici en Suisse. Ainsi, il a lui-même déclaré avoir uniquement participé aux événements organisés par les LTTE en temps de paix et n'avoir jamais milité dans un parti politique (cf. p-v d'audition du 26 mai 2009, p. 5 et p-v d'audition du 15 juin 2009, p. 4 questions 19 à 21). Partant, rien ne permet de penser qu'il pourrait, dans les circonstances présentes, avoir attiré ou attirer à l'avenir l'attention des autorités sur sa personne, vu le contexte d'apaisement qui prévaut désormais au Sri Lanka. Dès lors, il n'y a pas lieu d'admettre que les autorités pourraient avoir nourri des soupçons particuliers à son encontre. A cela s'ajoute le fait que l'intéressé a pu séjourner pendant un mois à Colombo, sans rencontrer de difficultés et qu'il a quitté le Sri Lanka par l'aéroport de Colombo sans rencontrer davantage de problèmes. Dans ces conditions, on ne saurait considérer qu'il a quitté son pays dans des circonstances et d'une manière propres à le rendre particulièrement suspect aux yeux des autorités. Rien ne permet non plus d'affirmer que le recourant, s'il coopère activement à l'exécution du renvoi, serait astreint à un retour contraint dans son pays d'origine de nature à éveiller des soupçons particuliers de la part des autorités sri-lankaises. Le seul fait d'avoir déposé une demande d'asile à l'étranger, en l'occurrence en Suisse, ne l'expose pas, en soi, à des traitements prohibés. De plus, il ne présente aucun profil politique particulier et le dossier ne fait en l'espèce apparaître aucun élément relatif en particulier à des contacts que le recourant aurait pu avoir durant son séjour en Suisse avec des (anciens) responsables des LTTE, pouvant constituer un indice concret d'une crainte objectivement fondée ou d'un risque réel à cet égard (cf. ATAF 2011/24 consid. 8.4 et 10.4). Aussi, le Tribunal conçoit difficilement que l'intéressé doive craindre une arrestation à son retour pour ce motif et ce, en dépit de l'opinion exprimée dans les documents produits à ce sujet.</w:t>
      </w:r>
    </w:p>
    <w:p>
      <w:r>
        <w:rPr>
          <w:b/>
        </w:rPr>
        <w:t>E. 4.6</w:t>
      </w:r>
    </w:p>
    <w:p>
      <w:r>
        <w:t>Au vu de ce qui précède, le recourant n'a pas démontré à satisfaction de droit qu'il existait pour lui un risque réel, fondé sur des motifs sérieux et avérés, d'être victime de torture ou encore d'un traitement inhumain ou dégradant en cas de retour dans son pays d'origine. Il ne ressort pas non plus de l'examen du dossier que l'exécution du renvoi du recourant pourrait l'exposer à un traitement contraire à l'art. 3 Conv. torture.</w:t>
      </w:r>
    </w:p>
    <w:p>
      <w:r>
        <w:rPr>
          <w:b/>
        </w:rPr>
        <w:t>E. 4.7</w:t>
      </w:r>
    </w:p>
    <w:p>
      <w:r>
        <w:t>Dès lors, l'exécution du renvoi du recourant sous forme de refoulement ne transgresse aucun engagement de la Suisse relevant du droit international, de sorte qu'elle s'avère licite (art. 44 al. 2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5.2</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Dans l'ATAF 2011/24 concernant la situation au Sri Lanka, le Tribunal est arrivé à la conclusion qu'il convenait, vu en particulier l'amélioration de la situation sécuritaire depuis la fin officielle du conflit militaire entre l'armée sri-lankaise et les LTTE, en mai 2009, de modifier sa pratique en matière d'exécution du renvoi vers le nord et l'est du pays, telle que définie dans la jurisprudence publiée (cf. ATAF 2008/2). Il considère désormais que l'exécution du renvoi est, en principe, exigible dans toute la région de la province de l'Est (cf. consid. 13.1-13.2).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région depuis longtemps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consid. 13.2.2 et 13.2.2.3 i.f.).</w:t>
      </w:r>
    </w:p>
    <w:p>
      <w:r>
        <w:rPr>
          <w:b/>
        </w:rPr>
        <w:t>E. 5.3</w:t>
      </w:r>
    </w:p>
    <w:p>
      <w:r>
        <w:t>En l'espèce, le recourant est originaire de Muhamalai où il a vécu avec sa famille jusqu'en 1996. Depuis 2000, sa famille vit à C._______, dans le district de Jaffna. Le Tribunal relève que, conformément aux développements susmentionnés (cf. consid. 5.2), l'exécution du renvoi dans cette région est en principe raisonnablement exigible (cf. ATAF 2011/24 précité consid. 13.1).</w:t>
      </w:r>
    </w:p>
    <w:p>
      <w:r>
        <w:rPr>
          <w:b/>
        </w:rPr>
        <w:t>E. 5.4</w:t>
      </w:r>
    </w:p>
    <w:p>
      <w:r>
        <w:t>En outre, il ne ressort du dossier aucun élément dont on pourrait inférer que l'exécution du renvoi impliquerait une mise en danger concrète du recourant. Certes, le Tribunal est conscient qu'un retour au Sri Lanka ne sera pas exempt de difficultés. Toutefois, même dans ces conditions, une réinstallation à C._______ - où, de surcroît, résident ses parents, ses sept frères et ses trois soeurs - est raisonnablement exigible. De plus, l'intéressé est jeune et n'a pas allégué souffrir de problèmes de santé particulier pour lesquels il ne pourrait pas être soigné dans son pays d'origine. En outre, il bénéficie d'une bonne formation et de plusieurs expériences professionnelles. Partant, il devrait, au moins à moyen terme, pouvoir trouver un emploi. Il pourra en outre solliciter auprès des autorités cantonales compétentes une aide au retour individuelle pour faciliter, s'il y a lieu, sa réinstallation dans sa région d'origine (cf. art. 93 LAsi et art. 73 à 78 de l'ordonnance 2 sur l'asile relative au financement du 11 août 1999 [OA 2, RS 142.312]).</w:t>
      </w:r>
    </w:p>
    <w:p>
      <w:r>
        <w:rPr>
          <w:b/>
        </w:rPr>
        <w:t>E. 5.5</w:t>
      </w:r>
    </w:p>
    <w:p>
      <w:r>
        <w:t>Il convient de préciser que le degré d'intégration du recourant en Suisse, où il séjourne depuis mai 2009, n'entre pas dans les critères prévus par l'art. 83 al. 4 LEtr pour l'octroi, respectivement le maintien d'une admission provisoire (cf. ATAF 2009/52 consid. 10.3 ; JICRA 2006 n° 13 consid. 3.5).</w:t>
      </w:r>
    </w:p>
    <w:p>
      <w:r>
        <w:rPr>
          <w:b/>
        </w:rPr>
        <w:t>E. 5.6</w:t>
      </w:r>
    </w:p>
    <w:p>
      <w:r>
        <w:t>Pour ces motifs, l'exécution du renvoi doit être considérée comme raisonnablement exigible (cf. art. 44 al. 2 LAsi et art. 83 al. 4 LEtr).</w:t>
      </w:r>
    </w:p>
    <w:p>
      <w:r>
        <w:rPr>
          <w:b/>
        </w:rPr>
        <w:t>E. 6</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7.1</w:t>
      </w:r>
    </w:p>
    <w:p>
      <w:r>
        <w:t>Au vu de ce qui précède, c'est à bon droit que l'ODM a levé l'admission provisoire du recourant et ordonné l'exécution de son renvoi.</w:t>
      </w:r>
    </w:p>
    <w:p>
      <w:r>
        <w:rPr>
          <w:b/>
        </w:rPr>
        <w:t>E. 7.2</w:t>
      </w:r>
    </w:p>
    <w:p>
      <w:r>
        <w:t>Il s'ensuit que le recours doit être rejeté.</w:t>
      </w:r>
    </w:p>
    <w:p>
      <w:r>
        <w:rPr>
          <w:b/>
        </w:rPr>
        <w:t>E. 8</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Ces frais sont entièrement couverts par l'avance de frais déjà versée.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