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E-5491/2021 vom 23. Dezember 2021</w:t>
      </w:r>
    </w:p>
    <w:p>
      <w:r>
        <w:t>Bundesverwaltungsgericht, 2021-12-23, DE</w:t>
      </w:r>
    </w:p>
    <w:p>
      <w:r>
        <w:rPr>
          <w:b/>
        </w:rPr>
        <w:t xml:space="preserve">Quelle: </w:t>
      </w:r>
      <w:r>
        <w:t>https://mcp.opencaselaw.ch/entscheid/bvger_E-5491_2021</w:t>
      </w:r>
    </w:p>
    <w:p>
      <w:r>
        <w:t>FR: TAF E-5491/2021 du 23 décembre 2021</w:t>
      </w:r>
    </w:p>
    <w:p>
      <w:r>
        <w:t>IT: TAF E-5491/2021 del 23 dicembre 2021</w:t>
      </w:r>
    </w:p>
    <w:p>
      <w:pPr>
        <w:pStyle w:val="Heading2"/>
      </w:pPr>
      <w:r>
        <w:t>Regeste</w:t>
      </w:r>
    </w:p>
    <w:p>
      <w:r>
        <w:t>Vollzug der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Der Beschwerdeführer ist als Verfügungsadressat zur Beschwerdeführung legitimiert (Art. 48 VwVG). Auf die frist- und formgerecht eingereichte Beschwerde ist einzutreten (Art. 108 Abs. 3 AsylG und Art. 52 Abs. 1 VwVG).</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Bereich des Ausländerrechts nach Art. 49 VwVG (vgl. BVGE 2014/26 E. 5).</w:t>
      </w:r>
    </w:p>
    <w:p>
      <w:r>
        <w:rPr>
          <w:b/>
        </w:rPr>
        <w:t>E. 3</w:t>
      </w:r>
    </w:p>
    <w:p>
      <w:r>
        <w:t>Der Beschwerdeführer beantragt zwar die Aufhebung der angefochtenen Verfügung im Wegweisungspunkt, seine Ausführungen beziehen sich aber lediglich auf die Unzulässigkeit und Unzumutbarkeit des Wegweisungsvollzugs. Gegenstand des vorliegenden Verfahrens bildet somit einzig die Frage des Vollzugs der Wegweisung. Die Ziffern 1 (Nichteintreten auf Asylgesuch) und 2 (verfügte Wegweisung) der Verfügung vom 9. Dezember 2021 sind mangels Anfechtung in Rechtskraft erwachsen.</w:t>
      </w:r>
    </w:p>
    <w:p>
      <w:r>
        <w:rPr>
          <w:b/>
        </w:rPr>
        <w:t>E. 4</w:t>
      </w:r>
    </w:p>
    <w:p>
      <w:r>
        <w:t>Die Beschwerde erweist sich - wie im Folgenden zu zeigen ist - als offen-sichtlich unbegründet, weshalb sie im Verfahren einzelrichterlicher Zustän-digkeit mit Zustimmung einer zweiten Richterin beziehungsweise eines zweiten Richters (Art. 111 Bst. e AsylG), ohne Durchführung eines Schrif-tenwechsels und mit summarischer Begründung, zu behandeln ist (Art. 111a Abs. 1 und 2 AsylG).</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5.2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Gemäss Art. 6a AsylG besteht zugunsten sicherer Drittstaaten die Vermutung, dass diese ihre völkerrechtlichen Verpflichtungen einhalten, darunter im Wesentlichen das Refoulement-Verbot und grundlegende menschenrechtliche Garantien. Es obliegt der betroffenen Person, diese Legalvermutung umzustossen. Dazu hat sie ernsthafte Anhaltpunkte dafür vorzubringen, dass die Behörden des in Frage stehenden Staates im konkreten Fall das Völkerrecht verletzen, ihr nicht den notwendigen Schutz gewähren oder sie menschenunwürdigen Lebensumständen aussetzen würden (vgl. dazu statt vieler das Urteil des BVGer D-1957/2021 vom 26. Oktober 2021 E. 9.1).</w:t>
      </w:r>
    </w:p>
    <w:p>
      <w:r>
        <w:rPr>
          <w:b/>
        </w:rPr>
        <w:t>E. 6.2</w:t>
      </w:r>
    </w:p>
    <w:p>
      <w:r>
        <w:t>Wie die Vorinstanz zutreffend ausführte, gilt Italien als sicherer Drittstaat, in welchem der Beschwerdeführer Schutz vor Rückschiebung im Sinne von Art. 5 Abs. 1 AsylG findet. Italien ist sodann Signatarstaat der Konvention zum Schutze der Menschenrechte und Grundfreiheiten vom 4. November 1950 (EMRK, SR 0.101), des Übereinkommens gegen Folter und andere grausame, unmenschliche oder erniedrigende Behandlung und Strafe vom 10. Dezember 1984 (FoK, SR 0.105), des Abkommens über die Rechtsstellung der Flüchtlinge vom 28. Juli 1951 (FK, SR 0.142.30) sowie des Zusatzprotokolls der FK vom 31. Januar 1967 (SR 0.142.301) und kommt seinen diesbezüglichen völkerrechtlichen Verpflichtungen grundsätzlich nach. Der Beschwerdeführer wurde am 25. Mai 2021 in Italien als Flüchtling anerkannt. Somit stehen ihm in Italien alle Rechte aus der Flüchtlingskonvention zu. Dazu gehört die Gleichbehandlung mit italienischen Bürgern beziehungsweise anderen Ausländern, beispielsweise in Bezug auf den Zugang zu Gerichten, die Erwerbstätigkeit, die Fürsorge und die soziale Sicherheit (vgl. Art. 16-24 FK). Italien ist auch an die Richtlinie 2011/95/EU (Richtlinie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gebunden. Im Kapitel VII werden die den Flüchtlingen und Personen mit subsidiärem Schutzstatus zu gewährenden Rechte geregelt (Art. 26 [Zugang zu Beschäftigung], Art. 29 Abs. 2 [Sozial- und Nothilfe], Art. 30 Abs. 2 [medizinische Versorgung] und Art. 32 Wohnraum ).</w:t>
      </w:r>
    </w:p>
    <w:p>
      <w:r>
        <w:rPr>
          <w:b/>
        </w:rPr>
        <w:t>E. 6.3</w:t>
      </w:r>
    </w:p>
    <w:p>
      <w:r>
        <w:t>Der Beschwerdeführer bringt vor, er leide an einer (...) verbunden mit (...), (...) und (...). Am (...) 2021 habe er einen Suizidversuch unternommen. Personen mit Schutzstatus hätten in Italien oft nur Zugang zur Notversorgung. Insbesondere für psychisch Erkrankte gebe es zu wenig angemessene Behandlungsmöglichkeiten und Unterkünfte. Eine Überstellung nach Italien würde demnach zu einer wesentlichen Verschlechterung des Gesundheitszustandes und damit zu einer Verletzung von Art. 3 EMRK führen.</w:t>
      </w:r>
    </w:p>
    <w:p>
      <w:r>
        <w:rPr>
          <w:b/>
        </w:rPr>
        <w:t>E. 6.3.1</w:t>
      </w:r>
    </w:p>
    <w:p>
      <w:r>
        <w:t>Gemäss ständiger Rechtsprechung stellt die zwangsweise Rückführung von Personen mit gesundheitlichen Problemen nur ganz ausnahmsweise einen Verstoss gegen Art. 3 EMRK dar.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m.H.a.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6.3.2</w:t>
      </w:r>
    </w:p>
    <w:p>
      <w:r>
        <w:t>Gemäss dem Austrittsbericht der D._______ vom 26. November 2021 war der Beschwerdeführer vom (...) bis zum (...) 2021 in stationärer Behandlung. Er sei nach einem Suizidversuch auf freiwilliger Basis zugewiesen worden. Als Diagnose wurde (...) gestellt. Nach (...) Verlaufsbeobachtung habe eine deutliche Zustandsverbesserung stattgefunden. Der Beschwerdeführer habe sich gut erholen können und lebensmüde Gedanken seien nicht mehr vorhanden. Am (...) 2021 sei er in gutem Allgemeinzustand entlassen worden. Eine Fortführung der ambulanten therapeutischen Gespräche werde empfohlen. Im Bericht des E._______ vom 8. Dezember 2021 wurde als Diagnose (...) festgehalten und das Medikament (...) verschrieben. Für die kurzfristige Therapie benötige der Beschwerdeführer medikamentöse und psychotherapeutische Unterstützung für eine rasche psychische Stabilität und (...). Mittelfristig stehe eine (...) und die Bearbeitung der (...) im Fokus. Die langfristige Behandlung beinhalte Psychopharmako- und Psychotherapie in IPPB (Integrierte psychiatrisch-psychotherapeutische Behandlung).</w:t>
      </w:r>
    </w:p>
    <w:p>
      <w:r>
        <w:rPr>
          <w:b/>
        </w:rPr>
        <w:t>E. 6.3.3</w:t>
      </w:r>
    </w:p>
    <w:p>
      <w:r>
        <w:t>Die geltend gemachten gesundheitlichen Probleme des Beschwerdeführers sind nicht von einer derartigen Schwere, dass aus humanitären Gründen von einer Überstellung abgesehen werden müsste. Im Übrigen verfügt Italien über eine ausreichende medizinische Infrastruktur, weshalb sich der Beschwerdeführer im Bedarfsfall an das dafür zuständige medizinische Fachpersonal wenden kann. Es liegen keine Hinweise vor, wonach Italien dem Beschwerdeführer eine adäquate medizinische Behandlung verweigern würde. Die schweizerischen Behörden, die mit dem Vollzug der angefochten Verfügung beauftragt sind, werden den medizinischen Umständen - insbesondere auch allfälligen suizidalen Tendenzen - bei der Bestimmung der konkreten Modalitäten der Überstellung des Beschwerdeführers Rechnung tragen und die italienischen Behörden vorgängig in geeigneter Weise über die spezifischen medizinischen Umstände informieren. Es liegen somit keine konkreten Hinweise vor, dass der Beschwerdeführer im Falle seiner Rückkehr nach Italien einer unmenschlichen oder erniedrigenden Behandlung im Sinne von Art. 3 EMRK ausgesetzt wäre. Daran ändert auch der Hinweis in der Beschwerde auf die Rechtsprechung von deutschen Gerichten nichts. Der Vollzug der Wegweisung erweist sich demnach als zulässig.</w:t>
      </w:r>
    </w:p>
    <w:p>
      <w:r>
        <w:rPr>
          <w:b/>
        </w:rPr>
        <w:t>E. 6.4</w:t>
      </w:r>
    </w:p>
    <w:p>
      <w:r>
        <w:t>Hinsichtlich der Frage der Zumutbarkeit des Wegweisungsvollzugs ist auf Art. 83 Abs. 5 AIG zu verweisen, wonach eine Wegweisung in einen EU- oder EFTA-Staat vermutungsweise zumutbar ist. Wie bereits erwähnt, ist Italien an die Qualifikationsrichtlinie gebunden und hat dafür zu sorgen, dass anerkannten Flüchtlingen der Zugang zu Wohnraum und Beschäftigung gewährleistet wird und sie die notwendige Sozialhilfe sowie Zugang zu medizinischer Versorgung erhalten. Die allgemein gehaltenen Ausführungen in der Beschwerde zu den prekären Verhältnissen, unter welchen Schutzberechtigte in Italien lebten, sind nicht geeignet, die Regelvermutung der Zumutbarkeit des Wegweisungsvollzugs umzustossen, legt der Beschwerdeführer doch nicht dar, welche konkreten Schritte er eingeleitet hätte, um die ihm zustehenden Rechte einzufordern. Auch wenn die Lebensbedingungen von anerkannten Flüchtlingen in Italien schwierig sein mögen, ist nicht davon auszugehen, dass der Beschwerdeführer dort in eine existenzielle Notlage geraten würde. Mit der Vorinstanz ist festzustellen, dass es dem Beschwerdeführer zumutbar ist, sich bei Bedarf an die zuständigen staatlichen Stellen zu wenden und nötigenfalls den Rechtsweg zu beschreiten, falls ihm die ihm zustehenden Rechte beziehungsweise materiellen Leistungen verwehrt würden. Zudem steht ihm die Möglichkeit offen, die vor Ort tätigen karitativen Organisationen - auch für rechtliche Unterstützung - zu kontaktieren. Sodann können seine medizinischen Leiden auch in Italien behandelt werden (vgl. E. 6.3.3). Bei dieser Sachlage besteht kein Anlass für die Einholung individueller Garantien betreffend adäquater Unterbringung und Zugang zu medizinischer Behandlung (vgl. statt vieler Urteil des BVGer D-4359/2021 vom 8. Oktober 2021 E. 9.3), weshalb der entsprechende Eventualantrag abzuweisen ist. Der Vollzug erweist sich somit als zumutbar.</w:t>
      </w:r>
    </w:p>
    <w:p>
      <w:r>
        <w:rPr>
          <w:b/>
        </w:rPr>
        <w:t>E. 6.5</w:t>
      </w:r>
    </w:p>
    <w:p>
      <w:r>
        <w:t>Nachdem die italienischen Behörden einer Rückübernahme des Beschwerdeführers am 4. November 2021 zugestimmt haben, erweist sich der Vollzug der Wegweisung auch als möglich (Art. 83 Abs. 2 AIG).</w:t>
      </w:r>
    </w:p>
    <w:p>
      <w:r>
        <w:rPr>
          <w:b/>
        </w:rPr>
        <w:t>E. 6.6</w:t>
      </w:r>
    </w:p>
    <w:p>
      <w:r>
        <w:t>Zusammenfassend ist festzuhalten, dass der Wegweisungsvollzug zulässig, zumutbar und möglich ist, womit die Anordnung einer vorläufigen Aufnahme ausser Betracht fällt (Art. 83 Abs. 1-4 AIG).</w:t>
      </w:r>
    </w:p>
    <w:p>
      <w:r>
        <w:rPr>
          <w:b/>
        </w:rPr>
        <w:t>E. 7</w:t>
      </w:r>
    </w:p>
    <w:p>
      <w:r>
        <w:t>Aus diesen Erwägungen ergibt sich, dass die angefochtene Verfügung Bundesrecht nicht verletzt, den rechtserheblichen Sachverhalt richtig sowie vollständig feststellt (Art. 106 Abs. 1 AsylG) und - soweit überprüfbar - angemessen ist. Die Beschwerde ist abzuweisen.</w:t>
      </w:r>
    </w:p>
    <w:p>
      <w:r>
        <w:rPr>
          <w:b/>
        </w:rPr>
        <w:t>E. 8.1</w:t>
      </w:r>
    </w:p>
    <w:p>
      <w:r>
        <w:t>Der Beschwerdeführer beantragt die Gewährung der unentgeltlichen Prozessführung (Art. 65 Abs. 1 VwVG). Aufgrund der vorstehenden Erwägungen ergibt sich, dass seine Begehren als aussichtlos zu gelten haben. Damit ist eine der kumulativ zu erfüllenden Voraussetzungen nicht gegeben, weshalb dem Gesuch nicht stattzugeben ist.</w:t>
      </w:r>
    </w:p>
    <w:p>
      <w:r>
        <w:rPr>
          <w:b/>
        </w:rPr>
        <w:t>E. 8.2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Mit dem vorliegenden Urteil ist der Antrag auf Verzicht auf die Erhebung eines Kostenvorschusses gegenstandlos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