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E-5481/2022 vom 21. November 2022</w:t>
      </w:r>
    </w:p>
    <w:p>
      <w:r>
        <w:t>Bundesverwaltungsgericht, 2022-11-21, DE</w:t>
      </w:r>
    </w:p>
    <w:p>
      <w:r>
        <w:rPr>
          <w:b/>
        </w:rPr>
        <w:t xml:space="preserve">Quelle: </w:t>
      </w:r>
      <w:r>
        <w:t>https://mcp.opencaselaw.ch/entscheid/bvger_E-5481_2022_d20221121</w:t>
      </w:r>
    </w:p>
    <w:p>
      <w:r>
        <w:t>FR: TAF E-5481/2022 du 21 novembre 2022</w:t>
      </w:r>
    </w:p>
    <w:p>
      <w:r>
        <w:t>IT: TAF E-5481/2022 del 21 novembre 2022</w:t>
      </w:r>
    </w:p>
    <w:p>
      <w:pPr>
        <w:pStyle w:val="Heading2"/>
      </w:pPr>
      <w:r>
        <w:t>Regeste</w:t>
      </w:r>
    </w:p>
    <w:p>
      <w:r>
        <w:t>Vollzug der Wegweisung | Vollzug der Wegweisung; Verfügung des SEM vom 21. November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E-5481/2022 Seite 5</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(Art. 108 Abs. 3 AsylG und Art. 52 Abs. 1 VwVG) ist einzutreten.</w:t>
      </w:r>
    </w:p>
    <w:p>
      <w:r>
        <w:rPr>
          <w:b/>
        </w:rPr>
        <w:t>E. 2.1</w:t>
      </w:r>
    </w:p>
    <w:p>
      <w:r>
        <w:t>Der Prozessgegenstand beschränkt sich vorliegend wie erwähnt auf die Frage, ob der Wegweisungsvollzug nach Serbien von der Vorinstanz zu Recht als zulässig, zumutbar und möglich erachtet wurde (Dispositivzif- fern 3 und 4 der Verfügung vom 21. November 2022).</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 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Serbien gilt als verfolgungssicherer Staat (Art. 6a Abs. 2 Bst. a AsylG). Bei solchen Staaten gelten grundsätzlich die Regelvermutungen, wonach eine flüchtlingsrechtlich bedeutsame staatliche Verfolgung nicht stattfindet</w:t>
      </w:r>
    </w:p>
    <w:p>
      <w:r>
        <w:t>E-5481/2022 Seite 6 und Schutz vor nichtstaatlicher Verfolgung gewährleistet ist sowie ein Weg- weisungsvollzug in der Regel zumutbar ist. Es obliegt der betroffenen Per- son, diese Legalvermutungen umzustossen.</w:t>
      </w:r>
    </w:p>
    <w:p>
      <w:r>
        <w:rPr>
          <w:b/>
        </w:rPr>
        <w:t>E. 5.1</w:t>
      </w:r>
    </w:p>
    <w:p>
      <w:r>
        <w:t>Die Vorinstanz erachtete den Wegweisungsvollzug als zulässig, zumut- bar und möglich. Sie führte insbesondere aus, hinsichtlich der geltend ge- machten Obdachlosigkeit und Erwerbslosigkeit könne auf die in Serbien vorhandenen staatlichen Strukturen verwiesen werden. In jeder Gemeinde gebe es Zweigstellen der Sozialfürsorge. Die Beschwerdeführerin verfüge über die für den Zugang benötigten Dokumente und könne Leistungen in Anspruch nehmen. Weitere Hilfe werde auch durch Nichtregierungsorga- nisationen angeboten. Ferner könne sich die Beschwerdeführerin bei der Nationalen Arbeitsverwaltung anmelden und Leistungen beziehen. Sodann gebe es vorübergehende Unterkünfte für Rückkehrende. Daher sei nicht davon auszugehen, dass die Beschwerdeführerin bei einer Rückkehr in eine lebensbedrohliche Situation gerate. Sie verfüge in Serbien – nebst ihren (…) Kindern und allfälligen weiteren Verwandten und Freundinnen – zumindest über einen Bruder und eine Kollegin, mit welchen sie in Kontakt stehe. Diese Bezugspersonen könnten ihr bei der Inanspruchnahme obiger Strukturen und Angebote Hilfe leisten. Es sei ihr auch zuzumuten, sich um die Wiederherstellung des aktuell abgebrochenen Kontakts zu weiteren Personen zu bemühen und um Unterstützung zu ersuchen. Sie sei somit nicht völlig auf sich alleine gestellt. Weiter gebe es verschiedene Gesund- heitseinrichtungen in Serbien und unter anderem Angehörige der Roma hätten Zugang zur staatlichen Krankenversicherung, auch wenn sie kein Einkommen hätten. Gemäss Angaben der Beschwerdeführerin sei sie mo- mentan vor allem auf eine regelmässige (…) angewiesen. (…) sei bereits in Serbien versorgt worden (inkl. Zuweisung zu einer stationären Behand- lung). Dies könne somit auch künftig in Serbien erfolgen. Die diversen Fol- geerkrankungen der (…) der Beschwerdeführerin ([…] etc.) könnten eben- falls in Serbien behandelt respektive kontrolliert werden. Es gebe mehrere Kliniken diesbezüglich. Ausserdem handle es sich um Beschwerden, wel- che offensichtlich keine unmittelbare Behandlung erforderten (aufgrund der Werte und da in der Schweiz nur eine […] indiziert gewesen sei). Ferner seien die Erkrankungen mit einem (…) und einem gesünderen Lebensstil verknüpft. Der lange Weg bis zu dem von der Beschwerdeführerin ge- wünschten (…) könne sie in Serbien mit den entsprechenden Fachperso- nen angehen. Eine stete Kontrolle ihrer Organfunktionen und wenn nötig eine Behandlungsanpassung seien ebenfalls durchführbar. Die momentan</w:t>
      </w:r>
    </w:p>
    <w:p>
      <w:r>
        <w:t>E-5481/2022 Seite 7 von ihr eingenommenen Medikamente seien in Serbien verfügbar. Ausser- dem stehe es der Beschwerdeführerin frei, medizinische Rückkehrhilfe zu beantragen. Von Rückkehrern mitgebrachte Verschreibungen von Medika- menten könnten in der Regel fortgeführt und medizinisch begleitet werden. Entsprechend sei davon auszugehen, dass die Beschwerdeführerin auch nach einer Rückkehr adäquat medizinisch versorgt werde. Daran vermöch- ten der (…), der gemäss Auskunft des Spitals kürzlich hätte operativ ent- fernt werden müssen, und die momentan notwendige (…) nichts zu ändern. Somit könne in antizipierter Beweiswürdigung auf weitere Abklärungen zu den medizinischen Vorbringen verzichtet werden. Der rechtserhebliche Sachverhalt sei als erstellt zu erachten. Sodann würde die Reise- bezie- hungsweise Transportfähigkeit im Zeitpunkt des Wegweisungsvollzugs zu- sammen mit den behandelnden Ärzten geprüft und gegebenenfalls not- wendige Vorkehrungen getroffen. Trotz (aufgrund der Gesundheit) er- schwerter Bedingungen für eine Reintegration, sei es der Beschwerdefüh- rerin zuzumuten, die vorhandenen Angebote und Unterstützungsmöglich- keiten zu nutzen und wieder Fuss zu fassen.</w:t>
      </w:r>
    </w:p>
    <w:p>
      <w:r>
        <w:rPr>
          <w:b/>
        </w:rPr>
        <w:t>E. 5.2</w:t>
      </w:r>
    </w:p>
    <w:p>
      <w:r>
        <w:t>Die Beschwerdeführerin brachte hiergegen vor, ihr Gesundheitszu- stand habe sich im Jahr (…) verschlechtert, woraufhin ihr Ehemann sie verlassen und im gemeinsamen Haus, welches baufällig sei, zurückgelas- sen habe. Sie habe auf der Strasse gelebt und teils gehungert. Ihre Familie habe sie nicht unterstützt. Sie sei auf eine engmaschige medizinische Be- treuung angewiesen. Da sie (…) habe, würden (…). Dies sei ihr Haupt- problem. Bei einer mangelhaften hygienischen Umgebung gehe sie das Risiko einer wiederkehrenden (…) ein. Sie sei aufgrund ihrer gesundheitli- chen Beschwerden auf Hilfe angewiesen. Ohne Behandlungen sei sie dem Leid ausgesetzt, immobil und obdachlos zu leben. In Serbien habe sie Ar- beitslosengeld erhalten, welches jedoch nicht für eine Wohnungsmiete ge- reicht habe. Bei einer Rückkehr würde ihr dieses Geld nicht mehr ausbe- zahlt werden. Weiter werde verkannt, dass der Zugang zu den medizini- schen Einrichtungen systematisch erschwert oder verwehrt werde, da All- gemeinärzte Überweisungen aufgrund der Kosten oft nicht machen wür- den. Auch würde sie wegen der Kosten auf Hindernisse stossen, welche ihr einen Zugang zu dringend benötigten Institutionen verwehrten. Sie habe zwar eine Krankenversicherung, diese würde aber nicht alle Medika- mente übernehmen. Auch eine stabilisierende Struktur und Umgebung habe sie in Serbien, wo ihr Obdachlosigkeit drohe, nicht, im Gegensatz zur Schweiz. Ihre Familie sei nicht gewillt, ihr zu helfen. Ferner habe das SEM ihre gesundheitliche Situation nicht vollends berücksichtigt. Diese müsse</w:t>
      </w:r>
    </w:p>
    <w:p>
      <w:r>
        <w:t>E-5481/2022 Seite 8 aber gebührend geprüft werden. Das SEM sei nicht näher darauf einge- gangen, wie sie sich als alleinstehende, vulnerable Frau, (…) und über we- nig Schulbildung verfüge, in Serbien zurechtfinden könne. Das SEM müsse sich eingehender mit der Unzumutbarkeit des Wegweisungsvollzugs auf- grund medizinischer Tatsachen auseinandersetzen.</w:t>
      </w:r>
    </w:p>
    <w:p>
      <w:r>
        <w:rPr>
          <w:b/>
        </w:rPr>
        <w:t>E. 6</w:t>
      </w:r>
    </w:p>
    <w:p>
      <w:r>
        <w:t>Nach Durchsicht der Akten ist festzuhalten, dass der medizinische Sach- verhalt aufgrund mehrerer aussagekräftiger Arztberichte als erstellt erach- tet werden kann. Die Beschwerdeführerin machte auf Beschwerdeebene keine weiteren Angaben hierzu. Auch wenn das SEM den letzten Bericht nicht abgewartet hat, hat es sich beim Spital über die aktuelle Behandlung erkundigt und sich umfassend über Behandlungsmöglichkeiten in Serbien geäussert. Ferner hat sich die Vorinstanz auch mit der geltend gemachten drohenden Obdachlosigkeit und Erwerbslosigkeit auseinandergesetzt, die von der Beschwerdeführerin dargelegte Situation gewürdigt und aufge- zeigt, bei welchen Stellen sie sich bei Bedarf um Hilfe bemühen könne. Eine Verletzung der Abklärungspflicht seitens der Vorinstanz ist entgegen der Ansicht der Beschwerdeführerin nicht zu erblicken. Das entsprechende Eventualbegehren ist mithin abzuweisen. Nachdem die Beschwerdeführe- rin eine Beschwerdebegründung eingereicht, sich mit der vorinstanzlichen Verfügung auseinandergesetzt und im Rahmen der gewährten Nachfrist zur Einreichung der medizinischen Unterlagen keine weiteren Ausführun- gen gemacht hat, besteht kein Anlass zur Ansetzung einer «angemesse- nen Nachfrist zur Beschwerdebegründung» (vgl. 6. Rechtsbegehren). Die- ser unsubstantiiert erhobene Antrag ist mithin ebenfalls abzuweisen.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E-5481/2022 Seite 9 lung oder Strafe (FoK, SR 0.105) und der Praxis zu Art. 3 EMRK darf nie- mand der Folter oder unmenschlicher oder erniedrigender Strafe oder Be- handlung unterworfen werden.</w:t>
      </w:r>
    </w:p>
    <w:p>
      <w:r>
        <w:rPr>
          <w:b/>
        </w:rPr>
        <w:t>E. 7.1.1</w:t>
      </w:r>
    </w:p>
    <w:p>
      <w:r>
        <w:t>Da auf das Asylgesuch der Beschwerdeführerin in Anwendung von Art. 31a Abs. 3 AsylG nicht eingetreten werden konnte, ist nicht von einer asylrechtlich erheblichen Gefährdung auszugehen. Das in Art. 5 AsylG ver- ankerte Non-Refoulement-Prinzip findet vorliegend keine Anwendung.</w:t>
      </w:r>
    </w:p>
    <w:p>
      <w:r>
        <w:rPr>
          <w:b/>
        </w:rPr>
        <w:t>E. 7.1.2</w:t>
      </w:r>
    </w:p>
    <w:p>
      <w:r>
        <w:t>Sodann ergeben sich weder aus den Aussagen der Beschwerde- führerin noch aus den Akten Anhaltspunkte dafür, dass sie für den Fall ei- ner Ausschaffung in ihr Heimatland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vermag sie nicht darzutun. Der Vollzug der Weg- weisung von Personen mit gesundheitlichen Problemen kann zwar einen Verstoss gegen Art. 3 EMRK darstellen; hierfür sind aber ganz ausserge- wöhnliche Umstände Voraussetzung (vgl. u.a. BVGE 2017 VI/7 E. 6 m.w.H.). Solche sind den Akten nicht zu entnehmen (vgl. sogleich). Schliesslich lässt die allgemeine Menschenrechtssituation in Serbien – ei- nem als verfolgungssicher geltenden Staat – den Wegweisungsvollzug zum heutigen Zeitpunkt nicht als unzulässig erscheinen. Nach dem Gesag- ten erweist sich der Vollzug der Wegweisung als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Serbien ist weder von Krieg, Bürgerkrieg noch von allgemeiner Gewalt gekennzeichnet. Auch wirtschaftliche oder soziale Schwierigkeiten führen grundsätzlich nicht zur Annahme der Unzumutbar- keit. Ferner gilt ein Wegweisungsvollzug nach Serbien wie erwähnt grund-</w:t>
      </w:r>
    </w:p>
    <w:p>
      <w:r>
        <w:t>E-5481/2022 Seite 10 sätzlich als zumutbar (Art. 83 Abs. 5 AIG; Art. 18 sowie Anhang 2 der Ver- ordnung über den Vollzug der Weg- und Ausweisung sowie der Landesver- weisung von ausländischen Personen [VVWAL, SR 142.281]).</w:t>
      </w:r>
    </w:p>
    <w:p>
      <w:r>
        <w:rPr>
          <w:b/>
        </w:rPr>
        <w:t>E. 7.2.2</w:t>
      </w:r>
    </w:p>
    <w:p>
      <w:r>
        <w:t>Gemäss konstanter Praxis ist aus medizinischen Gründen nur dann auf Unzumutbarkeit des Wegweisungsvollzugs zu schliessen, wenn eine notwendige medizinische Behandlung im Zielstaat nicht zur Verfügung steht und die Rückkehr zu einer raschen und lebensgefährdenden Beein- trächtigung des Gesundheitszustandes der betroffenen Person führen würde. Dabei wird als wesentlich die medizinische Behandlung erachtet, welche zur Gewährleistung einer menschenwürdigen Existenz absolut not- wendig ist (vgl. u.a. BVGE 2011/50 E. 8.3 und 2009/2 E. 9.3.1 f. je m.w.H.).</w:t>
      </w:r>
    </w:p>
    <w:p>
      <w:r>
        <w:rPr>
          <w:b/>
        </w:rPr>
        <w:t>E. 7.2.3</w:t>
      </w:r>
    </w:p>
    <w:p>
      <w:r>
        <w:t>Die Vorinstanz hat in der angefochtenen Verfügung zu Recht festge- stellt, der Zugang zu medizinischer Versorgung in Serbien sei gewährleis- tet, zumal dort bereits Behandlungen stattgefunden hätten (vgl. medizini- sche Unterlagen aus Serbien von 2020, SEM-Akten A23, zudem A29 F5 ff., F22). Dass ein Zugang zu medizinischen Einrichtungen durch Allgemein- ärzte systematisch erschwert oder verwehrt werde, vermochte die Be- schwerdeführerin nicht überzeugend darzulegen. Sie leidet gemäss eige- nen Angaben hauptsächlich an (…), deren Heilung sich (…) verzögere. Dem aktuellsten Arztbericht vom 21. November 2022 sind neben Diagno- sen auch die empfohlenen Behandlungen zu entnehmen. Im Wesentlichen wird darauf hingewiesen, dass (…) weiterhin regelmässig gepflegt werden müsse. Zudem werde die (…) medikamentös behandelt, bei regelmässi- gen Kontrollen der (…) und einer Verlaufskontrolle (…) in rund drei Mona- ten. Weiter würden eine Evaluation eines (…) und eine (…) stattfinden. Eine (…) werde ebenfalls in rund drei Monaten empfohlen. Aufgrund (…) sei sodann eine (…) durchgeführt worden, was zu einer deutlichen Besse- rung (…) geführt habe. Wie die Vorinstanz aufgezeigt hat, kann die Be- schwerdeführerin auch in Serbien medizinisch behandelt respektive beglei- tet werden, entsprechende Fachärzte und Kliniken stehen zur Verfügung (vgl. u.a. Verfügung S. 7). Serbien verfügt über ein funktionierendes Ge- sundheitssystem (vgl. u.a. Urteil des BVGer E-6757/2018 vom 18. März 2020 E. 11.5.1 m.w.H.) Die Beschwerdeführerin hat nichts Gegenteiliges dargelegt. Auch ist ihr zuzumuten, sich um eine Unterstützung bei der Pflege zu kümmern, was sie bisher nicht gemacht habe (SEM-Akte A29 F25). Die ihr aktuell verordneten Medikamente sind in Serbien erhältlich (vgl. Republikanischer Krankenversicherungsfonds, Arzneimittellisten A und A1 vom 31. Mai und 31. März 2022, https://www.rfzo.rs/download/pra- vilnici/lekovi/A%20Lista_primena%20od%2031.05.2022%20(1). .pdf;</w:t>
      </w:r>
    </w:p>
    <w:p>
      <w:r>
        <w:t>E-5481/2022 Seite 11 https://www.rfzo.rs/download/pravilnici/lekovi/A1%20Lista_primena% 20od%2031.03.2022..pdf, beide abgerufen am 12.12.2022); und werden zum grössten Teil durch den staatlichen Krankenversicherer übernommen. Die Beschwerdeführerin hat bestätigt, eine Krankenversicherung zu ha- ben. Diese kann sie nach ihrer Rückkehr erneuern oder wieder abschlies- sen und hat damit Zugang zur Gesundheitsversorgung (vgl. u.a. Urteil des BVGer D-167/2016 vom 23. November 2018 E. 4.4.3; International Orga- nization for Migration [IOM], Länderinformationsblatt Serbien 2021, S. 3, https://files.returningfromgermany.de/files/CFS_2021_Serbia_DE.pdf, ab- gerufen am 12.12.2022). Dass eine Rückkehr zu einer raschen und lebens- gefährdenden Beeinträchtigung des Gesundheitszustandes der Beschwer- deführerin führen könnte, ist mithin nicht anzunehmen. Weiter kann sich die Beschwerdeführerin hinsichtlich ihres Lebensunterhalts (erneut) an staatliche Stellen wenden (vgl. vorinstanzliche Verfügung S. 5 f.; SEM-Akte A29 F67–69, 88; IOM, Länderinformationsblatt, S. 4–6; u.a. Urteil des BVGer D-694/2020 vom 13. Februar 2020 E. 6.2.5 m.w.H.), bis sie wieder in der Lage ist, sich selbst darum zu kümmern. Gemäss eigenen Angaben verfügt sie über Berufserfahrung in verschiedenen Bereichen und ver- mochte stets für sich aufzukommen (SEM-Akte A29 F4, 35, 64). Ob sie tatsächlich Obdachlosigkeit erlebt hat und ihr dies wieder drohen könnte, ist fraglich (vgl. SEM-Akte A29 F12 f., 39 – ihr Mann habe sie (…) auf die Strasse geworfen, F39–43 – ihr Mann habe ihr das Haus überlassen und sei (…) weggezogen). Auch dass das Haus genau in diesem Jahr nicht mehr bewohnbar geworden sei (SEM-Akte A29 F40, 84), vermag zu er- staunen. Im Übrigen gibt es auch diesbezüglich staatliche Fördermöglich- keiten (vgl. u.a. IOM, Länderinformationsblatt, S. 5). Des Weiteren verfügt die Beschwerdeführerin über Bezugspersonen im Heimatland (SEM-Akte A29 F45, 50, 52 f., 85), um deren (vorübergehende) Unterstützung sie sich bemühen kann. Es ist ihr zuzumuten, den Kontakt zu ihren erwachsenen Kindern wiederherzustellen. Sie ist mithin nicht auf sich alleine gestellt. Schliesslich besteht, wie von der Vorinstanz erwähnt, die Möglichkeit der Rückkehrhilfe (Art. 93 AsylG).</w:t>
      </w:r>
    </w:p>
    <w:p>
      <w:r>
        <w:rPr>
          <w:b/>
        </w:rPr>
        <w:t>E. 7.2.4</w:t>
      </w:r>
    </w:p>
    <w:p>
      <w:r>
        <w:t>Das Bedürfnis der Beschwerdeführerin, in der Schweiz eine bessere und für sie kostenlose medizinische Behandlung ihrer Erkrankungen zu er- halten, ist nachvollziehbar. Das Asylverfahren dient jedoch nicht dazu, durch das Stellen eines Asylgesuchs, ohne eine Verfolgung geltend zu ma- chen, ein (zumindest vorübergehendes) Bleiberecht zu erwirken, um in der Schweiz in den Genuss einer medizinischen Behandlung zu kommen (vgl. u.a. Urteil des BVGer E-1119/2022 vom 26. Juli 2022 E. 4.4.3 m.w.H.). Wie vorstehend dargelegt, sind die empfohlenen medizinischen Behandlungen</w:t>
      </w:r>
    </w:p>
    <w:p>
      <w:r>
        <w:t>E-5481/2022 Seite 12 auch in Serbien möglich. Dass allenfalls die Ressourcen limitierter sind als in der Schweiz und das dortige Gesundheitswesen nicht dieselbe Qualität wie in der Schweiz aufweist, begründet die Unzumutbarkeit des Wegwei- sungsvollzugs nicht.</w:t>
      </w:r>
    </w:p>
    <w:p>
      <w:r>
        <w:rPr>
          <w:b/>
        </w:rPr>
        <w:t>E. 7.2.5</w:t>
      </w:r>
    </w:p>
    <w:p>
      <w:r>
        <w:t>Nach dem Gesagten vermochte die Beschwerdeführerin keine kon- kreten und substantiierten Hinweise gegen die Regelvermutung darzutun, dass ein Vollzug nach Serbien zumutbar ist. Weder die allgemeine Lage noch individuelle Gründe lassen auf eine konkrete Gefährdung im Falle ei- ner Rückkehr schliessen.</w:t>
      </w:r>
    </w:p>
    <w:p>
      <w:r>
        <w:rPr>
          <w:b/>
        </w:rPr>
        <w:t>E. 7.3</w:t>
      </w:r>
    </w:p>
    <w:p>
      <w:r>
        <w:t>Die Beschwerdeführerin verfügt sodann über einen gültigen serbischen Identitätsausweis. Der Vollzug der Wegweisung nach Serbien ist daher auch als möglich zu bezeichnen (Art. 83 Abs. 2 AIG).</w:t>
      </w:r>
    </w:p>
    <w:p>
      <w:r>
        <w:rPr>
          <w:b/>
        </w:rPr>
        <w:t>E. 7.4</w:t>
      </w:r>
    </w:p>
    <w:p>
      <w:r>
        <w:t>Zusammenfassend hat die Vorinstanz den Wegweisungsvollzug zu Recht als zulässig, zumutbar und möglich bezeichnet. Eine Anordnung der vorläufigen Aufnahme fällt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Die Gesuche um Gewährung der unentgeltlichen Prozessführung und amtlichen Rechtsverbeiständung nach Wahl der Beschwerdeführerin (Art. 65 Abs. 1 VwVG, Art. 102m AsylG) sind abzuweisen, da die erhobe- nen Rechtsbegehren als aussichtslos zu bezeichnen waren.</w:t>
      </w:r>
    </w:p>
    <w:p>
      <w:r>
        <w:rPr>
          <w:b/>
        </w:rPr>
        <w:t>E. 9.2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E-5481/2022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