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E-5481/2016 vom 20. September 2016</w:t>
      </w:r>
    </w:p>
    <w:p>
      <w:r>
        <w:t>Bundesverwaltungsgericht, 2016-09-20, DE</w:t>
      </w:r>
    </w:p>
    <w:p>
      <w:r>
        <w:rPr>
          <w:b/>
        </w:rPr>
        <w:t xml:space="preserve">Quelle: </w:t>
      </w:r>
      <w:r>
        <w:t>https://mcp.opencaselaw.ch/entscheid/bvger_E-5481_2016</w:t>
      </w:r>
    </w:p>
    <w:p>
      <w:r>
        <w:t>FR: TAF E-5481/2016 du 20 septembre 2016</w:t>
      </w:r>
    </w:p>
    <w:p>
      <w:r>
        <w:t>IT: TAF E-5481/2016 del 20 settembre 2016</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fristgerecht eingereichte Beschwerde (Art. 108 Abs. 2 AsylG) ist - unter Vorbehalt der nachfolgenden Erwägungen - einzutreten.</w:t>
      </w:r>
    </w:p>
    <w:p>
      <w:r>
        <w:rPr>
          <w:b/>
        </w:rPr>
        <w:t>E. 1.2</w:t>
      </w:r>
    </w:p>
    <w:p>
      <w:r>
        <w:t>Soweit die Beschwerdeführerin den Antrag stellt, jegliche Datenweitergabe an den Heimatstaat sei zu unterlassen sowie bei bereits erfolgter Datenweitergabe darüber in einer separaten Verfügung informiert zu werden, ist die Beschwerde mangelhaft, weil es an einer genügenden Begründung fehlt (Art. 52 Abs. 1 VwVG). Eine Rückweisung zur Verbesserung des Mangels (Art. 52 Abs. 2 VwVG) kann unterbleiben, weil der verfahrensrechtliche Antrag mit dem vorliegenden Endentscheid gegenstandslos wird.</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 Die Fragen der Anerkennung der Flüchtlingseigenschaft und der Gewährung von Asyl bilden nicht Gegenstand des angefochtenen Entscheids und damit auch nicht des vorliegenden Verfahrens. Auf die diesbezüglichen Begehren ist nicht einzutreten.</w:t>
      </w:r>
    </w:p>
    <w:p>
      <w:r>
        <w:rPr>
          <w:b/>
        </w:rPr>
        <w:t>E. 2.3</w:t>
      </w:r>
    </w:p>
    <w:p>
      <w:r>
        <w:t>Die Beschwerde erweist sich - wie nachfolgend ausgeführt - als offensichtlich unbegründet und ist im Verfahren einzelrichterlicher Zuständigkeit mit Zustimmung eines zweiten Richters (Art. 111 Bst. e AsylG) ohne Weiterungen und mit summarischer Urteilsbegründung zu behandeln (Art. 111a Abs. 1 und 2 AsylG).</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3.2</w:t>
      </w:r>
    </w:p>
    <w:p>
      <w:r>
        <w:t>Wird auf der Grundlage von Beweismitteln oder Indizien gemäss den beiden in Art. 22 Abs. 3 der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3.3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stellt in der angefochtenen Verfügung fest, die italienischen Behörden hätten innerhalb der festgelegten Frist zum Übernahmeersuchen keine Stellung genommen. Gemäss dem Dublin-Assoziierungsabkommen vom 26. Oktober 2004 (DAA, SR 0.142.392.68) und Art. 22 Abs. 7 Dublin-III-VO sei somit die Zuständigkeit zur Prüfung des Asyl- und Wegweisungsverfahrens auf Italien übergegangen. Ein Abgleich der Fingerabdrücke mit der Zentraleinheit Eurodac weise nach, dass die Beschwerdeführerin am 25. Mai 2016 illegal in Italien einreiste. Es würden keine konkreten Anhaltspunkte vorliegen, dass sich Italien nicht an seine völkerrechtlichen Verpflichtungen halten und das Asyl- und Wegweisungsverfahren nicht korrekt durchführen würde. Bei einer Überstellung nach Italien sei nicht davon auszugehen, dass die Beschwerdeführerin im Sinne von Art. 3 Abs. 2 Dublin-III-VO und Art. 3 EMRK gravierenden Menschenrechtsverletzungen ausgesetzt wäre, in eine existenzielle Notlage oder ohne Prüfung des Asylgesuchs und unter Verletzung des Non-Refoulement-Gebots in ihren Heimatstaat überstellt werde. Zudem würden in Italiens Asyl- und Aufnahmesystem keine systemischen Mängel vorliegen. Für einen Selbsteintritt der Schweiz würden keine Gründe, insbesondere auch keine medizinischen, vorliegen. Auch in Italien hätten illegal anwesende Ausländer Zugang zu medizinischer Versorgung. Es bestehe die Möglichkeit, nach erfolgter Überstellung nach Italien ein Asylgesuch einzureichen und damit Zugang zu asylrechtlichen Aufnahmestrukturen zu erhalten. Gemäss Art. 19 Abs. 1 der Richtlinie 2013/33/EU des Europäischen Parlaments und des Rates vom 26. Juni 2013 zur Festlegung von Normen für die Aufnahme von Personen, die internationalen Schutz beantragen (sog. Aufnahmerichtlinie) sei Italien verpflichtet, ihr die erforderliche medizinische Versorgung, welche zumindest die Notversorgung und die unbedingt erforderliche Behandlung von Krankheiten und schweren psychischen Störungen umfasst, zu gewähren. Es sei davon auszugehen, dass der zuständige Dublin-Staat angemessene medizinische Versorgung erbringen könne und den Zugang zu notwendiger Behandlung gewährleiste. Es würden keine Hinweise vorliegen, wonach Italien ihr eine medizinische Behandlung verweigert hätte oder zukünftig verweigern würde. Für das weitere Dublin-Verfahren sei einzig die Reisefähigkeit ausschlaggebend. Diese werde erst kurz vor der Überstellung definitiv beurteilt. Zudem trage das SEM ihrem aktuellen Gesundheitszustand bei der Organisation der Überstellung nach Italien Rechnung, indem es die italienischen Behörden im Sinne von Art. 31 und Art. 32 Dublin-III-VO vor der Überstellung über ihren Gesundheitszustand und die notwendige medizinische Behandlung informierte.</w:t>
      </w:r>
    </w:p>
    <w:p>
      <w:r>
        <w:rPr>
          <w:b/>
        </w:rPr>
        <w:t>E. 4.2</w:t>
      </w:r>
    </w:p>
    <w:p>
      <w:r>
        <w:t>Die Beschwerdeführerin bringt in der Rechtsmitteleingabe vor, sie wolle nicht nach Italien, da sie krank sei. Sie sei operiert worden und nehme zurzeit noch Medikamente. Auch ihre behandelnde Ärztin, Frau C._______, sei der Ansicht, eine Versorgung in der Schweiz wäre wünschenswert. In Italien sei ihr medizinisch nicht geholfen worden. Sie könne nicht glauben, dass sie dort - wie von der Vorinstanz argumentiert - weiter behandelt werde.</w:t>
      </w:r>
    </w:p>
    <w:p>
      <w:r>
        <w:rPr>
          <w:b/>
        </w:rPr>
        <w:t>E. 5.1</w:t>
      </w:r>
    </w:p>
    <w:p>
      <w:r>
        <w:t>Die Schlussfolgerungen der Vorinstanz sind weder in tatsächlicher noch in rechtlicher Hinsicht zu beanstanden. Was in der Rechtsmitteleingabe dagegen vorgebracht wird, ist nicht geeignet, einen anderen Schluss zu ziehen. Aus dem Eurodac-Datenblatt geht hervor, dass die Beschwerdeführerin am 25. Mai 2015 in Italien ihre Fingerabdrücke abgegeben hat. Die Vorinstanz ist somit in Anwendung von Art. 13 Abs. 1 Dublin-III-VO zutreffend von der grundsätzlichen Zuständigkeit Italiens für die Durchführung des Asyl- und Wegweisungsverfahrens ausgegangen.</w:t>
      </w:r>
    </w:p>
    <w:p>
      <w:r>
        <w:rPr>
          <w:b/>
        </w:rPr>
        <w:t>E. 5.2</w:t>
      </w:r>
    </w:p>
    <w:p>
      <w:r>
        <w:t>Die Beschwerdeführerin rügt mit ihren medizinischen Einwänden in der Rechtsmitteleingabe implizit eine Verletzung von Art. 3 EMRK. 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der Aufnahmerichtlinie und der Richtlinie des Europäischen Parlaments und des Rates 2013/32/EU vom 26. Juni 2013 zu gemeinsamen Verfahren für die Zuerkennung und Aberkennung des internationalen Schutzes (sog. Verfahrensrichtlinie) ergeben. Sodann stellte auch der Europäische Gerichtshof für Menschenrechte (EGMR) in Bezug auf Italien keine systemischen Mängel an Unterstützung und Einrichtungen für Asylsuchende fest (vgl. Urteil EGMR vom 2. April 2013, Mohammed Hussein und andere gegen Niederlande, Nr. 27725/10, siehe zu Italien auch Urteil EGMR vom 30. Juni 2015 A.S. gegen Schweiz, Nr. 39350/13). Unter diesen Umständen ist die Anwendung von Art. 3 Abs. 2 Dublin-III-VO nicht gerechtfertigt. Aus den Akten geht hervor, dass die Beschwerdeführerin am (...) eine Operation an ihrem rechten Auge hatte. Dieses entzündete sich im Nachgang zur Operation, was jedoch medikamentös behandelt werden konnte. Am (...) hatte sie zudem einen ambulanten Eingriff wegen einer vaginalen Infektion. Dazu ist festzuhalten, dass eine zwangsweise Rückweisung von Personen mit gesundheitlichen Problemen nur dann einen Verstoss gegen Art. 3 EMRK darstellt, wenn die betroffene Person sich in einem fortgeschrittenen oder terminalen Krankheitsstadium und bereits in Todesnähe befindet (BVGE 2011/9 E. 7). Solches ist vorliegend nicht gegeben. Auch der Bericht von Frau C._______, wonach eine Behandlung in der Schweiz wünschenswert wäre, und die weiteren eingereichten Beweismittel vermögen daran nichts zu ändern. Sodann tragen die mit dem Vollzug der angefochtenen Verfügung beauftragten Schweizer Behörden Problemen von verletzlichen Personen bei der Überstellung Rechnung. Diese beziehen sich einerseits auf die medizinische Behandlung hier in der Schweiz sowie eine damit verbundene gezielte Vorbereitung auf die Rückführung. Sodann wird die Vorinstanz, wie in der angefochtenen Verfügung dargelegt, die italienischen Behörden vor der geplanten Überstellung über die gesundheitliche Situation der Beschwerdeführerin informieren (vgl. Art. 32 Dublin-III-VO). Dafür, dass Italien der Beschwerdeführerin eine adäquate medizinische Behandlung verweigern würde, gibt es keine Hinweise.</w:t>
      </w:r>
    </w:p>
    <w:p>
      <w:r>
        <w:rPr>
          <w:b/>
        </w:rPr>
        <w:t>E. 5.3</w:t>
      </w:r>
    </w:p>
    <w:p>
      <w:r>
        <w:t>Es liegen somit keine Anhaltspunkte vor, dass Italien seine staatsvertraglichen Verpflichtungen missachtet und die Beschwerdeführerin unter Verletzung von Art. 3 EMRK einer menschenunwürdigen oder erniedrigenden Behandlung ausgesetzt wäre, oder dass das flüchtlingsrechtliche Non-refoulement-Gebot verletzt würde.</w:t>
      </w:r>
    </w:p>
    <w:p>
      <w:r>
        <w:rPr>
          <w:b/>
        </w:rPr>
        <w:t>E. 5.4</w:t>
      </w:r>
    </w:p>
    <w:p>
      <w:r>
        <w:t>Die Vorinstanz ist somit zutreffend von der Zuständigkeit Italiens ausgegangen und in Anwendung Art. 31a Abs. 1 Bst. b AsylG auf das Asylgesuch der Beschwerdeführerin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 S. 645).</w:t>
      </w:r>
    </w:p>
    <w:p>
      <w:r>
        <w:rPr>
          <w:b/>
        </w:rPr>
        <w:t>E. 6.1</w:t>
      </w:r>
    </w:p>
    <w:p>
      <w:r>
        <w:t>Nach dem Gesagten ergibt sich, dass die angefochtene Verfügung Bundesrecht nicht verletzt und auch sonst nicht zu beanstanden ist (Art. 106 AsylG). Die Beschwerde ist abzuweisen, soweit darauf einzutreten ist.</w:t>
      </w:r>
    </w:p>
    <w:p>
      <w:r>
        <w:rPr>
          <w:b/>
        </w:rPr>
        <w:t>E. 6.2</w:t>
      </w:r>
    </w:p>
    <w:p>
      <w:r>
        <w:t>Mit dem vorliegenden Urteil ist der Antrag auf Gewährung der aufschiebenden Wirkung gegenstandslos geworden.</w:t>
      </w:r>
    </w:p>
    <w:p>
      <w:r>
        <w:rPr>
          <w:b/>
        </w:rPr>
        <w:t>E. 7.1</w:t>
      </w:r>
    </w:p>
    <w:p>
      <w:r>
        <w:t>Die Beschwerdeführerin beantragt die Gewährung der unentgeltlichen Prozessführung. Gemäss Art. 65 Abs. 1 VwVG befreit die Beschwerdeinstanz eine Partei, die nicht über die erforderlichen Mittel verfügt, auf Antrag von der Bezahlung der Verfahrenskosten, sofern ihr Begehren nicht aussichtslos erscheint. Aufgrund Erwägungen ergibt sich, dass die Vorbringen der Beschwerdeführerin als aussichtslos zu gelten haben. Damit ist eine der kumulativ zu erfüllenden Voraussetzungen zur Gewährung der unentgeltlichen Prozessführung nicht erfüllt. Das Gesuch ist abzuweisen.</w:t>
      </w:r>
    </w:p>
    <w:p>
      <w:r>
        <w:rPr>
          <w:b/>
        </w:rPr>
        <w:t>E. 7.2</w:t>
      </w:r>
    </w:p>
    <w:p>
      <w:r>
        <w:t>Bei diesem Ausgang des Verfahrens hat die Beschwerdeführerin die Kosten des vorliegenden Verfahrens zu tragen (Art. 63 Abs. 1 VwVG), die auf Fr. 600.- festzusetzen sind (Art. 1-3 des Reglements vom 21. Februar 2008 über die Kosten und Entschädigungen vor dem Bundesverwaltungs-gericht [VGKE, SR 173.320.2]). Damit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