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E-546/2012 vom 3. Februar 2012</w:t>
      </w:r>
    </w:p>
    <w:p>
      <w:r>
        <w:t>Bundesverwaltungsgericht, 2012-02-03, FR</w:t>
      </w:r>
    </w:p>
    <w:p>
      <w:r>
        <w:rPr>
          <w:b/>
        </w:rPr>
        <w:t xml:space="preserve">Quelle: </w:t>
      </w:r>
      <w:r>
        <w:t>https://mcp.opencaselaw.ch/entscheid/bvger_E-546_2012</w:t>
      </w:r>
    </w:p>
    <w:p>
      <w:r>
        <w:t>FR: TAF E-546/2012 du 3 février 2012</w:t>
      </w:r>
    </w:p>
    <w:p>
      <w:r>
        <w:t>IT: TAF E-546/2012 del 3 febbraio 2012</w:t>
      </w:r>
    </w:p>
    <w:p>
      <w:pPr>
        <w:pStyle w:val="Heading2"/>
      </w:pPr>
      <w:r>
        <w:t>Regeste</w:t>
      </w:r>
    </w:p>
    <w:p>
      <w:r>
        <w:t>Asile (non-entrée en matière / absence de documents) et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Le recourant a qualité pour recourir (cf. art. 48 al. 1 PA). Présenté dans la forme (cf. art. 52 PA) et le délai (cf. art. 108 al. 2 LAsi) prescrits par la loi, le recours est recevable.</w:t>
      </w:r>
    </w:p>
    <w:p>
      <w:r>
        <w:rPr>
          <w:b/>
        </w:rPr>
        <w:t>E. 2</w:t>
      </w:r>
    </w:p>
    <w:p>
      <w:r>
        <w:t>Le recourant n'a pas recouru contre la décision de l'ODM de non-entrée en matière sur sa demande d'asile et de renvoi dans son principe. Seule est donc litigieuse la question de l'exécution du renvoi.</w:t>
      </w:r>
    </w:p>
    <w:p>
      <w:r>
        <w:rPr>
          <w:b/>
        </w:rPr>
        <w:t>E. 3.1</w:t>
      </w:r>
    </w:p>
    <w:p>
      <w:r>
        <w:t>L'exécution du renvoi est ordonnée si elle est licite, raisonnablement exigible et possible (art. 44 al. 2 LAsi). Si ces conditions ne sont pas réunies, l'admission provisoire doit être prononcée. Celle-ci est réglée par l'art. 84 de la loi fédérale sur les étrangers du 16 décembre 2005 (LEtr, RS 142.20), entrée en vigueur le 1er janvier 2008. Cette disposition a remplacé l'art. 14a de l'ancienne loi fédérale du 26 mars 1931 sur le séjour et l'établissement des étrangers (LSEE).</w:t>
      </w:r>
    </w:p>
    <w:p>
      <w:r>
        <w:rPr>
          <w:b/>
        </w:rPr>
        <w:t>E. 3.2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3.3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3.4</w:t>
      </w:r>
    </w:p>
    <w:p>
      <w:r>
        <w:t>L'exécution n'est pas possible lorsque l'étranger ne peut pas quitter la Suisse pour son Etat d'origine, son Etat de provenance ou un Etat tiers, ni être renvoyé dans un de ces Etats (art. 83 al. 2 LEtr).</w:t>
      </w:r>
    </w:p>
    <w:p>
      <w:r>
        <w:rPr>
          <w:b/>
        </w:rPr>
        <w:t>E. 4.1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 FF 1990 II 624).</w:t>
      </w:r>
    </w:p>
    <w:p>
      <w:r>
        <w:rPr>
          <w:b/>
        </w:rPr>
        <w:t>E. 4.2</w:t>
      </w:r>
    </w:p>
    <w:p>
      <w:r>
        <w:t>L'exécution du renvoi ne contrevient pas au principe de non-refoulement de l'art. 5 LAsi. Comme exposé plus haut, l'intéressé n'ayant pas recouru contre la décision de non-entrée en matière sur sa demande d'asile, il n'y a aucune raison d'admettre qu'en cas de retour dans son pays d'origine, il serait exposé à de sérieux préjudices au sens de l'art. 3 LAsi.</w:t>
      </w:r>
    </w:p>
    <w:p>
      <w:r>
        <w:rPr>
          <w:b/>
        </w:rPr>
        <w:t>E. 4.3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4.3.1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JICRA 1996 n° 18 consid. 14b ee p. 186 s.). En l'occurrence, l'intéressé n'a pas rendu vraisemblable qu'il existe pour lui un véritable risque concret et sérieux d'être victime d'actes prohibés par l'art. 3 CEDH en cas d'exécution de son renvoi au Nigéria. Ses déclarations, générales et sommaires, manquent en effet considérablement de crédibilité et de substance : il se limite à avancer qu'il a été poursuivi et menacé de mort par des membres d'une société secrète. Il ne parvient pas toutefois à décrire un tant soit peu les pratiques de cette société et déclare uniquement qu'elle regroupe des gens qui "ne sont pas bons". Le recourant ne fait par ailleurs valoir aucun préjudice concret en relation avec ses allégations. Les arguments articulés au stade de recours ne permettent pas non plus de déceler un risque particulier en cas de renvoi au Nigéria. L'affirmation selon laquelle il serait en danger, au seul motif qu'il est chrétien, n'est, en effet, étayée par aucun élément concret pouvant, à défaut de le prouver, rendre ce fait vraisemblable. Sur ce dernier point, il convient d'observer que la situation de violence à caractère religieux qu'a encore récemment connue la ville de Kano n'est pas pertinente dans le cas du recourant. En effet, celui-ci a clairement déclaré, lors de ses deux auditions devant l'ODM, être originaire de (...), ville située à 800 km de Kano. L'affirmation selon laquelle il serait originaire de cette dernière localité, comme cela ressort du recours, est révélatrice du peu de crédit qu'on est droit d'accorder à son récit. Force est enfin de constater que, dans son ensemble, ce récit est dépourvu d'élément concret et sérieux permettant de conclure à l'existence d'un risque particulier pour le recourant à son retour au Nigéria.</w:t>
      </w:r>
    </w:p>
    <w:p>
      <w:r>
        <w:rPr>
          <w:b/>
        </w:rPr>
        <w:t>E. 4.4</w:t>
      </w:r>
    </w:p>
    <w:p>
      <w:r>
        <w:t>Partant, l'exécution du renvoi sous forme de refoulement ne transgresse aucun engagement de la Suisse relevant du droit international, de sorte qu'elle s'avère licite (art. 44 al. 2 LAsi et art. 83 al. 3 LEtr).</w:t>
      </w:r>
    </w:p>
    <w:p>
      <w:r>
        <w:rPr>
          <w:b/>
        </w:rPr>
        <w:t>E. 5.1</w:t>
      </w:r>
    </w:p>
    <w:p>
      <w:r>
        <w:t>Selon l'art. 83 al. 4 LEtr, l'exécution du renvoi peut ne pas être raisonnablement exigée lorsque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Elle vaut aussi pour les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En revanche, les difficultés socio-économiques qui sont le lot habituel de la population locale, en particulier des pénuries de soins, de logement, d'emplois et de moyens de formation, ne suffisent pas en soi à réaliser une telle mise en danger.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en particulier ATAF 2009/52 consid. 10.1 ; ATAF 2008/34 consid. 11.1 et ATAF 2007/10 consid. 5, et réf. cit.).</w:t>
      </w:r>
    </w:p>
    <w:p>
      <w:r>
        <w:rPr>
          <w:b/>
        </w:rPr>
        <w:t>E. 5.2</w:t>
      </w:r>
    </w:p>
    <w:p>
      <w:r>
        <w:t>Il est notoire que le Nigéria, bien qu'y surviennent épisodiquement des affrontements violents, ne connaît pas, sur l'ensemble de son territoire, une situation de guerre, de guerre civile ou de violence généralisée qui permettrait de présumer, à propos de tous les requérants ressortissants de cet Etat, et indépendamment des circonstances de chaque cas particulier, l'existence d'une mise en danger concrète au sens de l'art. 83 al. 4 LEtr.</w:t>
      </w:r>
    </w:p>
    <w:p>
      <w:r>
        <w:rPr>
          <w:b/>
        </w:rPr>
        <w:t>E. 5.3</w:t>
      </w:r>
    </w:p>
    <w:p>
      <w:r>
        <w:t>En outre, il ne ressort du dossier aucun élément dont on pourrait inférer que l'exécution du renvoi impliquerait une mise en danger concrète du recourant. Il est jeune et sans charge familiale. Par ailleurs, rien ne permet de déceler l'existence d'un problème de santé sérieux qui pourrait faire obstacle à l'exécution du renvoi. Pour ces motifs, l'exécution du renvoi doit être considérée comme raisonnablement exigible.</w:t>
      </w:r>
    </w:p>
    <w:p>
      <w:r>
        <w:rPr>
          <w:b/>
        </w:rPr>
        <w:t>E. 6</w:t>
      </w:r>
    </w:p>
    <w:p>
      <w:r>
        <w:t>Enfin,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 p. 513-515).</w:t>
      </w:r>
    </w:p>
    <w:p>
      <w:r>
        <w:rPr>
          <w:b/>
        </w:rPr>
        <w:t>E. 7</w:t>
      </w:r>
    </w:p>
    <w:p>
      <w:r>
        <w:t>Il s'ensuit que le recours, en tant qu'il conteste l'exécution du renvoi doit être rejeté.</w:t>
      </w:r>
    </w:p>
    <w:p>
      <w:r>
        <w:rPr>
          <w:b/>
        </w:rPr>
        <w:t>E. 8</w:t>
      </w:r>
    </w:p>
    <w:p>
      <w:r>
        <w:t>S'avérant manifestement infondé, le recours il est rejeté dans une procédure à juge unique, avec l'approbation d'un second juge (art. 111 let. e LAsi). Il est dès lors renoncé à un échange d'écritures (cf. art. 111a al. 1 LAsi).</w:t>
      </w:r>
    </w:p>
    <w:p>
      <w:r>
        <w:rPr>
          <w:b/>
        </w:rPr>
        <w:t>E. 9</w:t>
      </w:r>
    </w:p>
    <w:p>
      <w:r>
        <w:t>Les conclusions du recours étant d'emblée vouées à l'échec, la demande d'assistance judiciaire partielle est rejetée.</w:t>
      </w:r>
    </w:p>
    <w:p>
      <w:r>
        <w:rPr>
          <w:b/>
        </w:rPr>
        <w:t>E. 10</w:t>
      </w:r>
    </w:p>
    <w:p>
      <w:r>
        <w:t>Au vu de l'issue de la cause, il y a lieu de mettre les frais de procédure à la charge du recourant, conformément aux art. 63 al. 1 PA et 2 e 3 let. b du règlement du 21 février 2008 concernant les frais, dépens et indemnités fixés par le Tribunal administratif fédéral (FITAF, RS 173.320.2). 11.Dans la mesure où il est statué immédiatement au fond, la demande, formulée dans le recours, tendant à la dispense d'avance de frais de procédure est sans objet. (dispositif page suivante) le Tribunal administratif fédéral prononce : 1.Le recours est rejeté. 2. Les frais de procédure, d'un montant de Fr. 600.-, sont mis à la charge du recourant. Ce montant doit être versé sur le compte du Tribunal dans les 30 jours dès l'expédition du présent arrêt. 3. Le présent arrêt est adressé au recourant, à l'ODM et à l'autorité cantonale compétente. Le juge unique : La greffière : François Badoud Beata Jastrzebska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