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E-5467/2018 vom 27. Juli 2020</w:t>
      </w:r>
    </w:p>
    <w:p>
      <w:r>
        <w:t>Bundesverwaltungsgericht, 2020-07-27, FR</w:t>
      </w:r>
    </w:p>
    <w:p>
      <w:r>
        <w:rPr>
          <w:b/>
        </w:rPr>
        <w:t xml:space="preserve">Quelle: </w:t>
      </w:r>
      <w:r>
        <w:t>https://mcp.opencaselaw.ch/entscheid/bvger_E-5467_2018</w:t>
      </w:r>
    </w:p>
    <w:p>
      <w:r>
        <w:t>FR: TAF E-5467/2018 du 27 juillet 2020</w:t>
      </w:r>
    </w:p>
    <w:p>
      <w:r>
        <w:t>IT: TAF E-5467/2018 del 27 luglio 2020</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 RS 173.110]), exception non réalisée en l'espèce.</w:t>
      </w:r>
    </w:p>
    <w:p>
      <w:r>
        <w:rPr>
          <w:b/>
        </w:rPr>
        <w:t>E. 1.4</w:t>
      </w:r>
    </w:p>
    <w:p>
      <w:r>
        <w:t>A._______ a qualité pour recourir (cf. art. 48 al. 1 PA). Présenté dans la forme (cf. art. 52 al. 1 PA) et le délai (cf. ancien art. 108 al. 1 LAsi, dans sa version en vigueur du 1er janvier 2008 au 28 février 2019 [RO 2006 4745])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2.2.1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2.2.2</w:t>
      </w:r>
    </w:p>
    <w:p>
      <w:r>
        <w:t>Les allégations sont fondées lorsqu'elles reposent sur des descriptions détaillées, précises et concrètes, la vraisemblance de propos généraux, voire stéréotypés, étant généralement écartée.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(sur ce dernier point, cf. art. 8 LAsi).</w:t>
      </w:r>
    </w:p>
    <w:p>
      <w:r>
        <w:rPr>
          <w:b/>
        </w:rPr>
        <w:t>E. 3.1</w:t>
      </w:r>
    </w:p>
    <w:p>
      <w:r>
        <w:t>En l'espèce, au regard des nombreuses incohérences et contradictions dans les propos tenus par A._______ à l'occasion de ses deux auditions, le Tribunal ne peut, pour les motifs évoqués ci-après (cf. consid. 3.2), que se rallier à l'appréciation du SEM quant à l'invraisemblance de ses allégations.</w:t>
      </w:r>
    </w:p>
    <w:p>
      <w:r>
        <w:rPr>
          <w:b/>
        </w:rPr>
        <w:t>E. 3.2.1</w:t>
      </w:r>
    </w:p>
    <w:p>
      <w:r>
        <w:t>Préliminairement, il doit être relevé que la prénommée, lorsqu'elle était invitée, lors de son audition sur les motifs d'asile, à répondre à une question relative à la temporalité d'un événement ou à son âge en rapport avec sa scolarité, a souvent éludé l'interrogation posée, affirmant ne pas savoir ou ne plus se souvenir (cf. notamment procès-verbal de l'audition sur les motifs d'asile, R 43, R 44, R 88, R 92, R 152). Cette absence de réponse, considérée à la lumière de l'affirmation selon laquelle elle aurait quitté l'école alors qu'elle était âgée de 34 ans, ce qui apparaît déjà en soi pour le moins inhabituel, instille un doute quant à la réalité du parcours de vie exposé lors des auditions.</w:t>
      </w:r>
    </w:p>
    <w:p>
      <w:r>
        <w:rPr>
          <w:b/>
        </w:rPr>
        <w:t>E. 3.2.2</w:t>
      </w:r>
    </w:p>
    <w:p>
      <w:r>
        <w:t>S'agissant plus spécifiquement de son parcours scolaire et des raisons pour lesquelles elle l'aurait arrêté, la recourante s'est à plusieurs reprises contredite. Lors de l'audition sur les données personnelles, elle a indiqué avoir cessé de fréquenter l'école au cours de sa 9ème année de scolarité, en 2006, et avoir trouvé un travail, de 2006 à 2007, dans des plantations, à E._______ (cf. procès-verbal de l'audition sur les données personnelles, ch. 1.17.04 et 1.17.05). Interrogée sur ce changement d'orientation, elle a mentionné avoir arrêté l'école parce que tous ses frères étaient au service militaire, parce que son père était malade et qu'elle devait commencer à travailler pour soutenir sa famille (cf. procès-verbal de l'audition sur les données personnelles, ch. 7.01 : « Ich habe die Schule in der neunten Klassen abgebrochen, weil alle meine Brüder zu diesem Zeitpunkt im Militärdienst waren. Zu diesem Zeitpunkt war auch mein Vater krank und ich musste anfangen zu arbeiten, um die Familie zu unterstützen »). La recourante était alors âgée de (...) ans. Lors de l'audition sur les motifs d'asile, A._______ a livré deux autres versions. Dans un premier temps, elle a expliqué avoir arrêté l'école car « ils » lui avaient dit de se rendre au service militaire, sans toutefois parvenir à préciser en quelle année cela se serait produit (cf. procès-verbal de l'audition sur les motifs d'asile, R 40 à R 43 et R 55 et 56). Par la suite, la requérante a encore modifié son propos, expliquant avoir arrêté l'école parce qu'elle avait été choisie pour suivre un cours nommé « Politica », qui consisterait à aller de village en village faire la propagande du gouvernement, ce qu'elle dit avoir expressément et tout de suite refusé, la contraignant à quitter l'école (cf. procès-verbal de l'audition sur les motifs d'asile, R 60 ss et R 75).</w:t>
      </w:r>
    </w:p>
    <w:p>
      <w:r>
        <w:rPr>
          <w:b/>
        </w:rPr>
        <w:t>E. 3.2.3</w:t>
      </w:r>
    </w:p>
    <w:p>
      <w:r>
        <w:t>Par ailleurs, s'agissant de son parcours professionnel et de la période ayant suivi l'interruption de sa scolarité, période au cours de laquelle elle aurait reçu, à trois reprises, des convocations pour intégrer le service militaire, A._______, qui n'a au demeurant jamais produit lesdites convocations, a tenu des propos particulièrement incohérents. Après avoir indiqué avoir trouvé du travail pour pouvoir contribuer à la subsistance de sa famille alors que ses frères se trouvaient au service militaire et avoir oeuvré « dans [d]es jardins », à E._______, elle a plusieurs fois exposé s'être cachée à la même époque « dans des récipients » se trouvant « dans [d]es grottes » (cf. procès-verbal de l'audition sur les motifs d'asile, R 45 et R 46, R 55 et R 57, R 148), ce qui apparaît pour le moins incompatible avec l'exercice d'un travail rémunéré.</w:t>
      </w:r>
    </w:p>
    <w:p>
      <w:r>
        <w:rPr>
          <w:b/>
        </w:rPr>
        <w:t>E. 3.2.4</w:t>
      </w:r>
    </w:p>
    <w:p>
      <w:r>
        <w:t>Enfin, il convient de revenir sur les trois convocations prétendument reçues à une dizaine de jours d'intervalle et sur l'entretien au Memhedar. À réception de la troisième convocation, A._______ a précisé s'être rendue au Memhedar pour s'y présenter. Lors de l'entretien, alors qu'elle se serait vu proposer le choix entre intégrer le service militaire ou être emprisonnée, l'intéressée a indiqué avoir dans un premier temps répondu ne pas pouvoir se rendre et intégrer le camp militaire de Sawa, puis, face à la menace d'emprisonnement, avoir finalement accepté de rejoindre Sawa. Selon les dires de la recourante, elle aurait alors pu rejoindre son domicile en toute liberté, avec pour seule consigne d'attendre la réception de la convocation (cf. procès-verbal de l'audition sur les motifs d'asile, R 100 à 104). A l'instar du SEM, le Tribunal considère ce récit invraisemblable. On imagine difficilement les autorités érythréennes laisser le choix entre l'intégration à l'armée et la prison et, sur une simple déclaration d'acceptation à intégrer l'armée, laisser la personne s'en aller sans contrôle ni contrainte. C'est à la suite de cette présentation au Memhedar que la recourante a souligné avoir décidé de fuir l'Erythrée (sur ce dernier point, cf. procès-verbal de l'audition sur les motifs d'asile, R 105).</w:t>
      </w:r>
    </w:p>
    <w:p>
      <w:r>
        <w:rPr>
          <w:b/>
        </w:rPr>
        <w:t>E. 3.2.5</w:t>
      </w:r>
    </w:p>
    <w:p>
      <w:r>
        <w:t>Pour le surplus, il convient de renvoyer aux considérants de la décision attaquée dès lors que ceux-ci sont suffisamment explicites et motivés (cf. art. 109 al. 3 LTF, par renvoi de l'art. 4 PA).</w:t>
      </w:r>
    </w:p>
    <w:p>
      <w:r>
        <w:rPr>
          <w:b/>
        </w:rPr>
        <w:t>E. 3.3</w:t>
      </w:r>
    </w:p>
    <w:p>
      <w:r>
        <w:t>Par ailleurs, le Tribunal n'est pas convaincu par les explications complémentaires fournies par la recourante dans son mémoire de recours (s'agissant de la vraisemblance du récit, cf. mémoire de recours, ch. 7 ss). En particulier, au sujet de l'arrêt de sa scolarité, A._______ a bien livré deux versions différentes, l'une lors de l'audition sur les données personnelles (cessation de la scolarité pour pouvoir aider ses parents en l'absence de ses frères, notamment en travaillant), la seconde, de manière confuse, lors de l'audition sur les motifs d'asile (cessation de la scolarité car les autorités lui auraient dit d'aller au service militaire ou en raison de son refus de suivre le cours intitulé « Politica »). Ces différentes versions sont bien contradictoires et non complémentaires, contrairement à ce qu'elle tente de faire accroire.</w:t>
      </w:r>
    </w:p>
    <w:p>
      <w:r>
        <w:rPr>
          <w:b/>
        </w:rPr>
        <w:t>E. 3.4</w:t>
      </w:r>
    </w:p>
    <w:p>
      <w:r>
        <w:t>En conclusion, eu égard à l'invraisemblance des propos tenus par A._______, le Tribunal ne peut retenir que la recourante était dans le collimateur des autorités et était exposée à un risque de persécution au moment de son départ du pays, le 1er décembre 2007 ou le 1er janvier 2008.</w:t>
      </w:r>
    </w:p>
    <w:p>
      <w:r>
        <w:rPr>
          <w:b/>
        </w:rPr>
        <w:t>E. 4.1</w:t>
      </w:r>
    </w:p>
    <w:p>
      <w:r>
        <w:t>Il convient encore d'examiner si l'intéressée, en raison de son seul départ illégal du pays, peut se voir reconnaître la qualité de réfugié, à l'exclusion de l'asile, pour des motifs survenus après la fuite (cf. art. 54 LAsi).</w:t>
      </w:r>
    </w:p>
    <w:p>
      <w:r>
        <w:rPr>
          <w:b/>
        </w:rPr>
        <w:t>E. 4.2</w:t>
      </w:r>
    </w:p>
    <w:p>
      <w:r>
        <w:t>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4.3</w:t>
      </w:r>
    </w:p>
    <w:p>
      <w:r>
        <w:t>En l'espèce, de tels facteurs font à l'évidence défaut. En effet, la recourante, comme relevé précédemment (cf. consid. 3), n'a pas rendu vraisemblables les raisons de sa fuite du pays. Aucun autre élément du dossier ne la fait en outre apparaître comme une personne à problèmes pour les autorités.</w:t>
      </w:r>
    </w:p>
    <w:p>
      <w:r>
        <w:rPr>
          <w:b/>
        </w:rPr>
        <w:t>E. 4.4</w:t>
      </w:r>
    </w:p>
    <w:p>
      <w:r>
        <w:t>Par ailleurs, la question d'un éventuel enrôlement au service national après le retour de l'intéressée en Erythrée, qui l'exposerait à des traitements prohibés par l'art. 3 CEDH, relève de l'examen relatif à l'illicéité, respectivement à l'inexigibilité de l'exécution du renvoi (cf. arrêt précité du Tribunal D-7898/2015 du 30 janvier 2015, consid. 5.1) et n'a donc pas à être examinée à ce stade.</w:t>
      </w:r>
    </w:p>
    <w:p>
      <w:r>
        <w:rPr>
          <w:b/>
        </w:rPr>
        <w:t>E. 4.5</w:t>
      </w:r>
    </w:p>
    <w:p>
      <w:r>
        <w:t>Il s'ensuit que le recours doit être rejeté en tant qu'il conteste le refus d'asile.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notamment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 RS 0.105).</w:t>
      </w:r>
    </w:p>
    <w:p>
      <w:r>
        <w:rPr>
          <w:b/>
        </w:rPr>
        <w:t>E. 7.2</w:t>
      </w:r>
    </w:p>
    <w:p>
      <w:r>
        <w:t>L'exécution du renvoi ne contrevient pas au principe de non-refoulement de l'art. 5 LAsi. Comme exposé plus haut, la recourante n'a pas rendu vraisemblable qu'en cas de retour dans son pays d'origine, elle serait exposée avec son fils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ou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 p. 186 s.).</w:t>
      </w:r>
    </w:p>
    <w:p>
      <w:r>
        <w:rPr>
          <w:b/>
        </w:rPr>
        <w:t>E. 7.5</w:t>
      </w:r>
    </w:p>
    <w:p>
      <w:r>
        <w:t>Dans son ATAF 2018 VI/4,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(cf. arrêt précité, consid. 5.1). Il a ainsi constaté notamment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(cf.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(cf. arrêt précité, consid. 5.2.2). S'agissant du service civil, il est très peu rémunéré ; ceux qui y sont incorporés ont peine à couvrir leurs besoins avec la solde versée (cf. arrêt précité, idem). Les soldats peuvent, en outre, être utilisés comme main-d'oeuvre pour toutes sortes de travaux utiles à l'économie nationale, sans lien avec les tâches proprement militaires.</w:t>
      </w:r>
    </w:p>
    <w:p>
      <w:r>
        <w:rPr>
          <w:b/>
        </w:rPr>
        <w:t>E. 7.6</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(cf. arrêt précité, consid. 6.1.4). L'existence d'un danger sérieux, du fait de l'accomplissement du service national, d'être exposé à une violation crasse de l'art. 4 ch. 2 CEDH (interdiction du travail forcé ou obligatoire) ne peut ainsi être retenue (cf. arrêt précité, consid. 6.1.5) ; il en va de même du risque d'être soumis à un traitement inhumain ou dégradant au sens de l'art. 3 CEDH (cf. arrêt précité, consid. 6.1.6).</w:t>
      </w:r>
    </w:p>
    <w:p>
      <w:r>
        <w:rPr>
          <w:b/>
        </w:rPr>
        <w:t>E. 7.7</w:t>
      </w:r>
    </w:p>
    <w:p>
      <w:r>
        <w:t>En conclusion, le risque d'être convoqué par l'autorité militaire et d'être tenu d'accomplir le service national n'est pas en soi de nature à rendre illicite l'exécution du renvoi en Erythrée.</w:t>
      </w:r>
    </w:p>
    <w:p>
      <w:r>
        <w:rPr>
          <w:b/>
        </w:rPr>
        <w:t>E. 7.8</w:t>
      </w:r>
    </w:p>
    <w:p>
      <w:r>
        <w:t>En l'espèce, le Tribunal constate que la recourante n'a pas rendu vraisemblable la forte probabilité d'un risque de traitement contraire au droit international ; dès lors, l'exécution du renvoi, en cas de retour volontaire, ne transgresse aucun engagement de la Suisse relevant du droit international, de sorte qu'elle s'avère licite (cf.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la jurisprudence citée).</w:t>
      </w:r>
    </w:p>
    <w:p>
      <w:r>
        <w:rPr>
          <w:b/>
        </w:rPr>
        <w:t>E. 8.2</w:t>
      </w:r>
    </w:p>
    <w:p>
      <w:r>
        <w:t>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du Tribunal D-2311/2016 du 17 août 2017, publié comme arrêt de référence, consid. 16). Le seul risque d'être incorporé dans le service national ne peut pas être considéré en soi comme un obstacle à l'exécution du renvoi au sens de l'art. 83 al. 4 LEI (cf. ATAF 2018 VI/4 précité, consid. 6.2).</w:t>
      </w:r>
    </w:p>
    <w:p>
      <w:r>
        <w:rPr>
          <w:b/>
        </w:rPr>
        <w:t>E. 8.3.1</w:t>
      </w:r>
    </w:p>
    <w:p>
      <w:r>
        <w:t>En l'espèce, il ne ressort pas du dossier d'élément défavorable dont on pourrait inférer que l'exécution du renvoi impliquerait une mise en danger concrète de la recourante et de son fils, âgé de (...) ans, et ce, malgré que ce dernier ne soit pas né en Erythrée - mais au Soudan - et que sa mère soit éloignée de son pays d'origine depuis de nombreuses années. Le Tribunal relève en outre que A._______ est en bonne santé. Elle est certes sujette à l'asthme (cf. procès-verbal sur les données personnelles, ch. 8.02), sans toutefois que cela ne péjore son état de santé (cf. procès-verbal de l'audition sur les motifs d'asile, R 182).</w:t>
      </w:r>
    </w:p>
    <w:p>
      <w:r>
        <w:rPr>
          <w:b/>
        </w:rPr>
        <w:t>E. 8.3.2</w:t>
      </w:r>
    </w:p>
    <w:p>
      <w:r>
        <w:t>Le Tribunal se doit d'examiner plus en détail si la situation familiale telle qu'alléguée par la requérante - mère célibataire de deux enfants, nés hors mariage et hors du pays d'origine de leur mère - est susceptible d'entraîner des conséquences pouvant justifier la reconnaissance d'une mise en danger concrète, tout en soulignant qu'il laisse ouverte la question de la vraisemblance de ses dires à ce sujet.</w:t>
      </w:r>
    </w:p>
    <w:p>
      <w:r>
        <w:rPr>
          <w:b/>
        </w:rPr>
        <w:t>E. 8.3.2.1</w:t>
      </w:r>
    </w:p>
    <w:p>
      <w:r>
        <w:t>A ce propos, il y a lieu de relever que les familles monoparentales sont fréquemment stigmatisées en Erythrée où la société est restée très religieuse et conservatrice, le mariage y tenant un rôle majeur ; la place de celui-ci y est d'ailleurs telle qu'il est légalement difficile de divorcer. Dans ce contexte, les grossesses hors mariage sont généralement considérées comme honteuses pour la famille et les mères - ou futures mères - sont souvent forcées de quitter leur communauté ou d'avorter. Elles sont alors contraintes de se débrouiller seules dans un environnement qu'elles ne connaissent pas et où elles n'ont souvent aucun soutien, pourtant essentiel pour des personnes vulnérables dans un pays tel que l'Erythrée. Un nombre croissant d'entre elles se retrouvent ainsi condamnées à vivre dans la rue et à mendier pour survivre, voire à devoir quitter le pays. Si la violence à l'égard des mères d'enfants nés hors mariage n'y est certes pas systématique, les risques d'une telle violence sont accentués si celles-ci n'ont pas de « protecteur » masculin, comme un mari, un frère ou un père. Du reste, la stigmatisation sociale des familles monoparentales existe même dans les grandes villes comme Asmara. Cela étant, si une femme et un homme décident d'élever ensemble leur enfant né hors mariage, la stigmatisation est normalement moins sévère (cf. arrêt E-3509/2018 du 17 septembre 2019, consid. 6.5 et la référence citée).</w:t>
      </w:r>
    </w:p>
    <w:p>
      <w:r>
        <w:rPr>
          <w:b/>
        </w:rPr>
        <w:t>E. 8.3.2.2</w:t>
      </w:r>
    </w:p>
    <w:p>
      <w:r>
        <w:t>A l'analyse du dossier, il sied de constater que la recourante dispose en Erythrée d'un réseau familial dense, composé notamment de plusieurs hommes - son père, son frère aîné ainsi que plusieurs oncles (cf. procès-verbaux de l'audition sur les données personnelles, ch. 3.01, et de l'audition sur les motifs d'asile, R10 et R 13) -, pouvant lui assurer une certaine protection, limitant ainsi sa vulnérabilité. De plus, sa mère, ses deux soeurs (avec lesquelles elle a de fréquents contacts [cf. procès-verbal sur les motifs d'asile, R 11]) et ses tantes (cf. idem, R 13) sont autant de soutiens potentiels pouvant lui permettre d'assurer sa subsistance et de l'aider à se réintégrer après de nombreuses années passées hors d'Erythrée. Ni lors de ses auditions ni dans son mémoire de recours, A._______ n'a évoqué le moindre problème en relation avec sa situation familiale. Au contraire, il apparaît que sa famille l'a activement soutenue. Selon ses dires, en 2011, elle se serait retrouvée au Soudan sans travail et dans un état de santé précaire. A sa demande, sa mère se serait alors déplacée d'Erythrée au Soudan pour venir y chercher son fils C._______. La recourante retrouvera d'ailleurs ce fils, aujourd'hui âgé de (...) ans, lequel vit selon les dernières nouvelles toujours auprès de sa grand-mère maternelle. Dans ces conditions, le risque que A._______ se retrouve livrée à elle-même en cas de retour en Erythrée, sans subsistance et soumise au joug d'une violence induite par son statut de mère célibataire, apparaît en l'espèce très peu vraisemblable.</w:t>
      </w:r>
    </w:p>
    <w:p>
      <w:r>
        <w:rPr>
          <w:b/>
        </w:rPr>
        <w:t>E. 8.3.3</w:t>
      </w:r>
    </w:p>
    <w:p>
      <w:r>
        <w:t>Enfin, il lui sera également possible de solliciter du SEM, en cas de nécessité, une aide au retour selon les art. 73 ss de l'ordonnance 2 sur l'asile du 11 août 1999 relative au financement (OA 2 ; RS 142.312), lui permettant de faire face à ses besoins et à ceux de son enfant mineur, notamment durant le temps de sa réinstallation.</w:t>
      </w:r>
    </w:p>
    <w:p>
      <w:r>
        <w:rPr>
          <w:b/>
        </w:rPr>
        <w:t>E. 8.4.1</w:t>
      </w:r>
    </w:p>
    <w:p>
      <w:r>
        <w:t>Concernant plus spécialement le fils de la recourante, B._______, le Tribunal retient que, si l'intérêt supérieur de l'enfant ancré à l'art. 3 de la Convention du 20 novembre 1989 relative aux droits de l'enfant (CDE ; RS 0.107) doit être pris en compte dans le cadre de l'application de l'art. 83 al. 4 LEI (cf. ATAF 2014/26 consid. 7.6 et la jurisprudence citée, en particulier ATAF 2009/51 consid. 5.6 et 5.8 et 2009/28 consid. 9.3), il ne fonde pas en soi un droit à une autorisation de séjour ou à une admission provisoire déductible en justice (cf. notamment ATF 126 II 377 ; 124 II 361), mais constitue l'un des éléments à prendre en compte dans la pesée des intérêts à effectuer. Ainsi, d'éventuelles difficultés de réintégration dans le pays d'origine dues à une intégration avancée en Suisse peuvent constituer un facteur parmi d'autres à prendre en considération dans le cadre de l'examen de l'exigibilité du renvoi. De telles difficultés ont été notamment reconnues par la jurisprudence pour des enfants scolarisés et des adolescents ayant passé la plupart de leur vie en Suisse et pour lesquels un départ était constitutif d'un déracinement (cf. ATAF 2009/51 consid. 5.6 et 5.8.2 ; 2009/28 consid. 9.3.2).</w:t>
      </w:r>
    </w:p>
    <w:p>
      <w:r>
        <w:rPr>
          <w:b/>
        </w:rPr>
        <w:t>E. 8.4.2</w:t>
      </w:r>
    </w:p>
    <w:p>
      <w:r>
        <w:t>En l'occurrence, il ressort du dossier que l'enfant B._______ est né au Soudan, peu avant que sa mère ne décide de prendre les routes de l'exil en direction de la Suisse. Aucun élément du dossier n'indique que l'intéressé, aujourd'hui âgé de (...) ans, soit scolarisé. Si tel devait néanmoins être le cas, ce ne serait que depuis peu et l'on saurait en déduire une intégration avancée en Suisse. L'enfant B._______ est encore très fortement dépendant des soins et de l'encadrement prodigués par sa mère et, par là même, de la culture d'origine de celle-ci. Aussi, il n'y a pas lieu de retenir que l'exécution de cette mesure puisse être contraire à l'art. 3 CDE, ce que la recourante ne prétend au demeurant pas dans son mémoire de recours.</w:t>
      </w:r>
    </w:p>
    <w:p>
      <w:r>
        <w:rPr>
          <w:b/>
        </w:rPr>
        <w:t>E. 9</w:t>
      </w:r>
    </w:p>
    <w:p>
      <w:r>
        <w:t>Le Tribunal rappelle enfin que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et s'avère également possible (cf. ATAF 2008/34 consid. 12). La recourante est à même d'entreprendre, pour elle-même et pour son fils - qui dispose, respectivement est en mesure de solliciter la nationalité de sa mère -, toute démarche nécessaire auprès de la représentation de son pays d'origine en vue de l'obtention de documents de voyage lui permettant de quitter la Suisse.</w:t>
      </w:r>
    </w:p>
    <w:p>
      <w:r>
        <w:rPr>
          <w:b/>
        </w:rPr>
        <w:t>E. 10</w:t>
      </w:r>
    </w:p>
    <w:p>
      <w:r>
        <w:t>Il s'ensuit que le recours, en tant qu'il conteste la décision de renvoi et son exécution, doit également être rejeté.</w:t>
      </w:r>
    </w:p>
    <w:p>
      <w:r>
        <w:rPr>
          <w:b/>
        </w:rPr>
        <w:t>E. 11.1</w:t>
      </w:r>
    </w:p>
    <w:p>
      <w:r>
        <w:t>Dès lors, la décision attaquée ne viole pas le droit fédéral, a établi de manière exacte et complète l'état de fait pertinent (cf. art. 106 al. 1 LAsi) et, dans la mesure où ce grief peut être examiné (cf. art. 49 PA ; ATAF 2014/26 consid. 5), n'est pas inopportune.</w:t>
      </w:r>
    </w:p>
    <w:p>
      <w:r>
        <w:rPr>
          <w:b/>
        </w:rPr>
        <w:t>E. 11.2</w:t>
      </w:r>
    </w:p>
    <w:p>
      <w:r>
        <w:t>En conséquence, le recours est rejeté.</w:t>
      </w:r>
    </w:p>
    <w:p>
      <w:r>
        <w:rPr>
          <w:b/>
        </w:rPr>
        <w:t>E. 12.1</w:t>
      </w:r>
    </w:p>
    <w:p>
      <w:r>
        <w:t>Compte tenu de l'incapacité de la recourante à assumer les frais de la présente procédure, son indigence inférant des circonstances, et de ce que les conclusions de son recours, au moment du dépôt de celui-ci, n'apparaissaient pas vouées à l'échec, le Tribunal admet sa demande d'assistance judiciaire partielle (cf. art. 65 al. 1 PA). Il n'est par conséquent pas perçu de frais de procédure.</w:t>
      </w:r>
    </w:p>
    <w:p>
      <w:r>
        <w:rPr>
          <w:b/>
        </w:rPr>
        <w:t>E. 12.2</w:t>
      </w:r>
    </w:p>
    <w:p>
      <w:r>
        <w:t>La recourante succombant, il ne lui est pas alloué de dépens (cf. art. 64 al. 1 PA).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