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E-5467/2016 vom 15. Mai 2017</w:t>
      </w:r>
    </w:p>
    <w:p>
      <w:r>
        <w:t>Bundesverwaltungsgericht, 2017-05-15, DE</w:t>
      </w:r>
    </w:p>
    <w:p>
      <w:r>
        <w:rPr>
          <w:b/>
        </w:rPr>
        <w:t xml:space="preserve">Quelle: </w:t>
      </w:r>
      <w:r>
        <w:t>https://mcp.opencaselaw.ch/entscheid/bvger_E-5467_2016</w:t>
      </w:r>
    </w:p>
    <w:p>
      <w:r>
        <w:t>FR: TAF E-5467/2016 du 15 mai 2017</w:t>
      </w:r>
    </w:p>
    <w:p>
      <w:r>
        <w:t>IT: TAF E-5467/2016 del 15 maggio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und Art. 38 TestV i.V.m. Art. 112b Abs. 3 AsylG;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(vgl. BVGE 2015/3 E. 6.5.1 mit Verweisen, BVGE 2012/5 E. 2.2).</w:t>
      </w:r>
    </w:p>
    <w:p>
      <w:r>
        <w:rPr>
          <w:b/>
        </w:rPr>
        <w:t>E. 3.3</w:t>
      </w:r>
    </w:p>
    <w:p>
      <w:r>
        <w:t>Beruft sich eine Person darauf, dass durch ihre illegale Ausreise (sog. Republikflucht) oder durch ihr Verhalten nach der Ausreise aus dem Heimat- oder Herkunftsstaat (insbesondere durch politische Exilaktivitäten) eine Gefährdungssituation erst geschaffen worden ist, hat sie begründeten Anlass zur Furcht vor künftiger Verfolgung, wenn der Heimat- oder Herkunftsstaat mit erheblicher Wahrscheinlichkeit vom fraglichen Umstand erfahren hat und die Person deshalb bei einer Rückkehr in flüchtlingsrechtlich relevanter Weise verfolgt würde (vgl. Urteil des BVGer E-5232/2015 vom 3. Februar 2015, E. 5.3). Durch Republikflucht zum Flüchtling wird demzufolge, wer sich aufgrund der unerlaubten Ausreise mit Sanktionen seines Heimatstaates konfrontiert sieht, die bezüglich ihrer Art, ihres Ausmasses und der politischen Motivation des Staates ernsthafte Nachteile gemäss Art. 3 Abs. 2 AsylG darstellen (Caroni/Grasdorf-Meyer/Ott/Scheiber, Migrationsrecht, 3. Aufl. 2014, S. 239, 241). Subjektive Nachfluchtgründe begründen zwar die Flüchtlingseigenschaft im Sinne von Art. 3 AsylG, führen jedoch gemäss Art. 54 AsylG zum Ausschluss des Asyls, unabhängig davon, ob sie missbräuchlich oder nicht missbräuchlich gesetzt wurden. Stattdessen werden Personen, welche subjektive Nachfluchtgründe nachweisen oder glaubhaft machen können, als Flüchtlinge vorläufig aufgenommen (vgl. BVGE 2009/28 E. 7.1 m.w.H.).</w:t>
      </w:r>
    </w:p>
    <w:p>
      <w:r>
        <w:rPr>
          <w:b/>
        </w:rPr>
        <w:t>E. 4.1</w:t>
      </w:r>
    </w:p>
    <w:p>
      <w:r>
        <w:t>Die Vorinstanz gab zur Begründung der ablehnenden Verfügung an, die Vorbringen des Beschwerdeführers bezüglich der Probleme seiner Familie mit der Armee nach der angeblichen Desertion seines Vaters seien teilweise unsubstantiiert, pauschal und nicht nachvollziehbar. Somit sei die Reflexverfolgung des Beschwerdeführers als Folge davon zu verneinen. Die Angaben hielten den Anforderungen an das Glaubhaftmachen gemäss Art. 7 AsylG daher nicht stand. Soweit der Beschwerdeführer geltend mache, Eritrea illegal verlassen zu haben, sei - ungeachtet der Frage der Glaubhaftigkeit dieses Vorbringens - festzustellen, dass dieses flüchtlingsrechtlich nicht relevant sei und seine Flüchtlingseigenschaft nicht zu begründen vermöge.</w:t>
      </w:r>
    </w:p>
    <w:p>
      <w:r>
        <w:rPr>
          <w:b/>
        </w:rPr>
        <w:t>E. 4.2</w:t>
      </w:r>
    </w:p>
    <w:p>
      <w:r>
        <w:t>Der Beschwerdeführer machte im Wesentlichen geltend, dass das SEM im Sommer 2016 eine Praxisänderung zur Frage der flüchtlingsrechtlichen Relevanz illegaler Ausreisen aus Eritrea vorgenommen habe, die im Widerspruch zur Praxis des Bundesverwaltungsgerichts stehe. Die Praxisänderung basiere nicht auf ausreichenden Informationsgrundlagen, ausserdem habe das SEM die geltenden COI-Standards nicht respektiert. Informationen zu minderjährigen Rückkehren würden fehlen. Zudem machte er geltend, das Vorgehen der Vorinstanz entspreche den durch das Gericht in BVGE 2010/54 festgelegten Anforderungen nicht. Die Beschwerde richte sich gegen diese Praxisänderung der Vorinstanz.</w:t>
      </w:r>
    </w:p>
    <w:p>
      <w:r>
        <w:rPr>
          <w:b/>
        </w:rPr>
        <w:t>E. 4.3</w:t>
      </w:r>
    </w:p>
    <w:p>
      <w:r>
        <w:t>In der Vernehmlassung verwies das SEM auf die neuen Erkenntnisse, die sich aus einer Fact-Finding Mission vom März 2016 ergeben hätten. Der Beschwerdeführer müsse glaubhaft machen, dass konkrete Hinweise bestünden, durch die er im Falle einer Rückkehr mit beachtlicher Wahrscheinlichkeit Nachteile im Sinne von Art. 3 AsylG zu befürchten habe. Die Substantiierungslast liege nicht beim SEM. Unter Berücksichtigung der zur Verfügung stehenden Informationen sei das SEM jedenfalls zum Schluss gekommen, dass Personen, die ihre Furcht vor zukünftiger Verfolgung allein auf die illegale Ausreise aus Eritrea stützen würden, die hohen gesetzlichen Anforderungen an die begründete Furcht vor Nachteilen gemäss Art. 3 AsylG nicht erfüllen würden. Zudem habe auch das Bundesverwaltungsgericht eine differenzierte Betrachtungsweise erkennen lassen.</w:t>
      </w:r>
    </w:p>
    <w:p>
      <w:r>
        <w:rPr>
          <w:b/>
        </w:rPr>
        <w:t>E. 4.4</w:t>
      </w:r>
    </w:p>
    <w:p>
      <w:r>
        <w:t>In der Replik führte der Beschwerdeführer an, im Bericht "Update Nationaldienst und illegale Ausreise" des SEM werde auf die "dünne" Informationslage und die "spärlichen anekdotischen Informationen" verwiesen. Dass eine Praxisänderung bei dieser Informationslage nicht zulässig sei, scheine offensichtlich. In Bezug auf minderjährige Personen würden zudem einzelfallspezifische Angaben fehlen, womit die Aussage der Vor-instanz weder nachvollziehbar noch überprüfbar sei. Weiter verwies der Beschwerdeführer auf drei Fälle, die nach Ankündigung der Praxisänderung ergangen seien und in welchen das SEM den asylsuchenden Personen wegen der im zweiten Versuch gelungenen illegalen Ausreise, die Flüchtlingseigenschaft wegen subjektiver Nachfluchtgründe zuerkannt habe.</w:t>
      </w:r>
    </w:p>
    <w:p>
      <w:r>
        <w:rPr>
          <w:b/>
        </w:rPr>
        <w:t>E. 5.1</w:t>
      </w:r>
    </w:p>
    <w:p>
      <w:r>
        <w:t>Gemäss langjähriger, bisheriger Praxis der schweizerischen Asylbehörden begründete bereits eine (glaubhaft gemachte) illegale Ausreise aus Eritrea ohne weiteres die Flüchtlingseigenschaft. Das SEM verschärfte diese Praxis im Sommer 2016, wovon auch der Beschwerdeführer betroffen war.</w:t>
      </w:r>
    </w:p>
    <w:p>
      <w:r>
        <w:rPr>
          <w:b/>
        </w:rPr>
        <w:t>E. 5.2</w:t>
      </w:r>
    </w:p>
    <w:p>
      <w:r>
        <w:t>Das Bundesverwaltungsgericht hat sich im Referenzurteil D-7898/2015 vom 30. Januar 2017 mit der Frage befasst, ob Eritreer und Eritreerinnen, die ihr Land illegal verlassen haben, bei einer Rückkehr allein deswegen Verfolgung zu befürchten haben. Nach einer eingehenden quellengestützten Lageanalyse (vgl. E. 4.6-4.11) kam das Gericht zum Schluss, dass die bisherige Praxis nicht mehr aufrechterhalten werden könne. Aus der Lageanalyse ergebe sich vielmehr, dass zahlreiche Personen, welche illegal aus Eritrea ausgereist seien, relativ problemlos in ihre Heimat zurückkehren könnten. Daher sei nicht mit überwiegender Wahrscheinlichkeit davon auszugehen, dass einer Person einzig aufgrund ihrer illegalen Ausreise aus Eritrea eine asylrelevante Verfolgung drohe. Damit erscheine die geltend gemachte Furcht vor ernsthaften Nachteilen im Sinne von Art. 3 AsylG allein aufgrund einer illegalen Ausreise nicht als objektiv begründet (vgl. E. 5.1). Für die Begründung der Flüchtlingseigenschaft im eritreischen Kontext bedürfe es neben der illegalen Ausreise zusätzlicher Anknüpfungspunkte, welche zu einer Verschärfung des Profils und dadurch zu einer flüchtlingsrechtlich relevanten Verfolgungsgefahr führen könnten (vgl. E. 5.2).</w:t>
      </w:r>
    </w:p>
    <w:p>
      <w:r>
        <w:rPr>
          <w:b/>
        </w:rPr>
        <w:t>E. 5.3</w:t>
      </w:r>
    </w:p>
    <w:p>
      <w:r>
        <w:t>Es sind aus den vorliegenden Verfahrensakten des Beschwerdeführers keine solchen zusätzlichen Gefährdungsfaktoren ersichtlich. Die überzeugend erscheinenden Argumente, mit denen das SEM die Glaubhaftigkeit seiner Asylvorbringen verneint hat, werden von ihm kaum ernsthaft bestritten. Er beschränkt sich diesbezüglich auf die Feststellung, er habe erlebnisorientiert erzählt. Zudem sei er wegen der Desertion seines Vaters einer Reflexverfolgung ausgesetzt gewesen (vgl. Beschwerde S. 4).</w:t>
      </w:r>
    </w:p>
    <w:p>
      <w:r>
        <w:rPr>
          <w:b/>
        </w:rPr>
        <w:t>E. 5.4</w:t>
      </w:r>
    </w:p>
    <w:p>
      <w:r>
        <w:t>Soweit die Frage im vorliegenden Verfahren überhaupt zu thematisieren ist (nachdem der Beschwerdeführer in seinem Rechtsmittel die Asylgewährung nicht einmal mehr beantragt), schliesst sich das Bundesverwaltungsgericht der Qualifikation der Vorfluchtgründe als unglaubhaft bei der gegebenen Aktenlage ohne weiteres an.</w:t>
      </w:r>
    </w:p>
    <w:p>
      <w:r>
        <w:rPr>
          <w:b/>
        </w:rPr>
        <w:t>E. 5.5</w:t>
      </w:r>
    </w:p>
    <w:p>
      <w:r>
        <w:t>Das Gericht hatte sich im Urteil BVGE 2010/54 mit der Verbindlichkeit seiner publizierten Koordinationsentscheide für das SEM befasst, wenn diese Fragen der generellen Zumutbarkeit des Vollzugs von Wegweisungen in Herkunftsländer abgewiesener Asylsuchender betreffen. Dabei wurde festgestellt, dass in diesem Kontext für die Vorinstanz rechtlich kein Raum für eine eigene Länderpraxis bestehe, die der publizierten oder auf andere Weise kommunizierten offiziellen Praxis des Bundesverwaltungsgerichts widerspreche (vgl. BVGE 2010/54 E. 7 f.). Falls die Vorinstanz beim Gericht, nach einer gewissen Zeit, eine Änderung dessen Praxis beantragen wolle, stehe es ihr frei, in einzelnen Asylverfahren von der Praxis der Beschwerdeinstanz abzuweichen. Bei derartigen Verfügungen sei jedoch unter Bezugnahme auf die geltende Praxis und mit einlässlicher Begründung klarzustellen, dass es sich um so genannte Pilotverfahren handle, bei denen bewusst von der publizierten Praxis des Gerichts abgewichen werde (vgl. a.a.O. E. 9.2.1).</w:t>
      </w:r>
    </w:p>
    <w:p>
      <w:r>
        <w:rPr>
          <w:b/>
        </w:rPr>
        <w:t>E. 5.6</w:t>
      </w:r>
    </w:p>
    <w:p>
      <w:r>
        <w:t>Diese Regeln waren indessen für das SEM bei der Praxisänderung vom Sommer 2016 entgegen der Auffassung des Beschwerdeführers nicht massgebend. Das Bundesverwaltungsgericht hat in seinem Referenzurteil D-7898/2015 vom 30. Januar 2017 die durch die Vorinstanz vorgenommene Praxisänderung als zulässig erachtet. Damit hat es implizit auch das Vorgehen der Vorinstanz bestätigt. Im Übrigen setzt sich das Urteil BVGE 2010/54 mit der Frage der Zumutbarkeit des Vollzugs von Wegweisungen auseinander, während vorliegend die Anerkennung der Flüchtlingseigenschaft Gegenstand des Beschwerdeverfahrens bildet. Die hier interessierende langjährige Praxis des SEM basierte zudem nicht auf einem publizierten Grundsatzurteil der Beschwerdeinstanz. Schliesslich wurde die Praxisänderung dem Gericht und der Öffentlichkeit im Vorfeld kommuniziert. Ausserdem wurde sie dem Gericht in einer ausführlichen Vernehmlassung vorgelegt (vgl. ausführlich dazu das Urteil des BVGer E-5464/2016 vom 21. März 2017, E. 5.2).</w:t>
      </w:r>
    </w:p>
    <w:p>
      <w:r>
        <w:rPr>
          <w:b/>
        </w:rPr>
        <w:t>E. 5.7</w:t>
      </w:r>
    </w:p>
    <w:p>
      <w:r>
        <w:t>Somit ist festzustellen, dass das Vorgehen des SEM im Zusammenhang mit der Praxisänderung vom Sommer 2016 nicht zu beanstanden ist.</w:t>
      </w:r>
    </w:p>
    <w:p>
      <w:r>
        <w:rPr>
          <w:b/>
        </w:rPr>
        <w:t>E. 5.8</w:t>
      </w:r>
    </w:p>
    <w:p>
      <w:r>
        <w:t>Wie die Vorinstanz kommt das Gericht deshalb zum Schluss, dass es dem Beschwerdeführer nicht gelungen ist, eine relevante Verfolgungsgefahr im Sinne von Art. 3 respektive Art. 54 AsylG nachzuweisen oder glaubhaft zu machen. Die Vorinstanz hat seine Flüchtlingseigenschaft daher zu Recht verneint.</w:t>
      </w:r>
    </w:p>
    <w:p>
      <w:r>
        <w:rPr>
          <w:b/>
        </w:rPr>
        <w:t>E. 6</w:t>
      </w:r>
    </w:p>
    <w:p>
      <w:r>
        <w:t>Lehnt das Staatssekretariat das Asylgesuch ab oder tritt es darauf nicht ein, so verfügt es in der Regel die Wegweisung aus der Schweiz und ordnet den Vollzug an. Der Beschwerdeführer verfügt weder über eine ausländerrechtliche Aufenthaltsbewilligung noch über einen Anspruch auf Erteilung einer solchen. Die Wegweisung wurde demnach zu Recht angeordnet (Art. 44 AsylG; vgl. BVGE 2013/37 E. 4.4; 2009/50 E. 9, je m.w.H.).</w:t>
      </w:r>
    </w:p>
    <w:p>
      <w:r>
        <w:rPr>
          <w:b/>
        </w:rPr>
        <w:t>E. 7</w:t>
      </w:r>
    </w:p>
    <w:p>
      <w:r>
        <w:t>Aus diesen Erwägungen ergibt sich, dass die angefochtene Verfügung Bundesrecht nicht verletzt und den rechtserheblichen Sachverhalt richtig sowie vollständig feststellt (Art. 106 Abs. 1 AsylG). Es besteht nach dem Gesagten keine Veranlassung für eine Rückweisung der Sache an die Vor-instanz. Die Beschwerde ist abzuweisen. Die von der Vorinstanz wegen Unzumutbarkeit des Vollzugs verfügte vorläufige Aufnahme bleibt dadurch unberührt.</w:t>
      </w:r>
    </w:p>
    <w:p>
      <w:r>
        <w:rPr>
          <w:b/>
        </w:rPr>
        <w:t>E. 8</w:t>
      </w:r>
    </w:p>
    <w:p>
      <w:r>
        <w:t>Bei diesem Ausgang des Verfahrens wären die Kosten dem Beschwerdeführer aufzuerlegen (Art. 63 Abs. 1 VwVG, Art. 1-3 des Reglements vom 21. Februar 2008 über die Kosten und Entschädigungen vor dem Bundesverwaltungsgericht [VGKE, SR 173.320.2]). Da ihm mit Verfügung vom 15. September 2016 die unentgeltliche Prozessführung gewährt wurde, sind jedoch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