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E-5461/2024 vom 30. Juli 2024</w:t>
      </w:r>
    </w:p>
    <w:p>
      <w:r>
        <w:t>Bundesverwaltungsgericht, 2024-07-30, FR</w:t>
      </w:r>
    </w:p>
    <w:p>
      <w:r>
        <w:rPr>
          <w:b/>
        </w:rPr>
        <w:t xml:space="preserve">Quelle: </w:t>
      </w:r>
      <w:r>
        <w:t>https://mcp.opencaselaw.ch/entscheid/bvger_E-5461_2024_d20240730</w:t>
      </w:r>
    </w:p>
    <w:p>
      <w:r>
        <w:t>FR: TAF E-5461/2024 du 30 juillet 2024</w:t>
      </w:r>
    </w:p>
    <w:p>
      <w:r>
        <w:t>IT: TAF E-5461/2024 del 30 luglio 2024</w:t>
      </w:r>
    </w:p>
    <w:p>
      <w:pPr>
        <w:pStyle w:val="Heading2"/>
      </w:pPr>
      <w:r>
        <w:t>Regeste</w:t>
      </w:r>
    </w:p>
    <w:p>
      <w:r>
        <w:t>Asile (sans ex&amp;eacute;cution du renvoi) | Asile (sans exécution du renvoi); décision du SEM du 30 juillet 2024</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sa version antérieure au 1er mars 2019 (cf. dispositions transitoires de la modification du 25 septembre 2015, entrée en vigueur le 1er mars 2019).</w:t>
      </w:r>
    </w:p>
    <w:p>
      <w:r>
        <w:rPr>
          <w:b/>
        </w:rPr>
        <w:t>E. 1.3</w:t>
      </w:r>
    </w:p>
    <w:p>
      <w:r>
        <w:t>L'intéressé a qualité pour recourir (art. 48 al. 1 PA, applicable par renvoi de l'art. 37 LTAF). Présenté dans la forme (art. 52 al. 1 PA par renvoi de l'art. 6 LAsi) et dans le délai (art. 108 al. 1 anc. LAsi) prescrits par la loi, le recours est recevable.</w:t>
      </w:r>
    </w:p>
    <w:p>
      <w:r>
        <w:rPr>
          <w:b/>
        </w:rPr>
        <w:t>E. 1.4</w:t>
      </w:r>
    </w:p>
    <w:p>
      <w:r>
        <w:t>Il est renoncé à un échange d'écritures (art. 111a al. 1 LAsi).</w:t>
      </w:r>
    </w:p>
    <w:p>
      <w:r>
        <w:rPr>
          <w:b/>
        </w:rPr>
        <w:t>E. 2</w:t>
      </w:r>
    </w:p>
    <w:p>
      <w:r>
        <w:t>Il convient d'examiner en premier lieu les griefs formels soulevés par l'intéressé, ceux-ci étant susceptibles d'entraîner l'annulation de la décision querellée indépendamment des chances de succès du recours sur le fond (cf. ATF 144 I 11 consid. 5.3 et jurisp. cit. ; ATAF 2019 VII/6 consid. 4.1 ; 2013/34 consid. 4.2 ; 2013/23 consid. 6.1.3 ; 2010/35 consid. 4.1.1 et jurisp. cit.).</w:t>
      </w:r>
    </w:p>
    <w:p>
      <w:r>
        <w:rPr>
          <w:b/>
        </w:rPr>
        <w:t>E. 2.1</w:t>
      </w:r>
    </w:p>
    <w:p>
      <w:r>
        <w:t>Le recourant reproche en substance à l'autorité inférieure de ne pas avoir instruit sa cause de manière correcte et complète avant de rendre sa décision et, en omettant de se livrer à une analyse poussée quant à la peine lui ayant été infligée et les dangers auxquels elle l'exposait, d'avoir violé son devoir de motivation. L'intéressé ne serait notamment pas en mesure de comprendre comment le SEM est parvenu à la conclusion que la peine de 54 ans prononcée à son encontre n'est ni inhumaine ni disproportionnée.</w:t>
      </w:r>
    </w:p>
    <w:p>
      <w:r>
        <w:rPr>
          <w:b/>
        </w:rPr>
        <w:t>E. 2.1.1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le devoir de collaboration de la partie à l'établissement des faits (art. 8 LAsi et art. 13 PA, applicable par renvoi de l'art. 6 LAsi ; cf. ATAF 2015/10 consid. 3.2 ; 2012/21 consid. 5.1 ;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cf. arrêt du TAF F-2766/2021 du 25 juin 2021 consid. 2.2). L'étendue du devoir d'instruction dépend de la pertinence des faits à établir.</w:t>
      </w:r>
    </w:p>
    <w:p>
      <w:r>
        <w:rPr>
          <w:b/>
        </w:rPr>
        <w:t>E. 2.1.2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2.1.3</w:t>
      </w:r>
    </w:p>
    <w:p>
      <w:r>
        <w:t>En l'espèce, l'état de fait a été établi avec suffisamment de précision pour se prononcer en connaissance de cause sur le sort de la procédure et le SEM a motivé sa décision à satisfaction de droit. Celui-ci a en effet pris en compte les faits essentiels invoqués par l'intéressé et a exposé les raisons pour lesquelles il considérait que les condamnations prononcées à son encontre découlaient d'un processus légitime et libre de toute considération politique ou ethnique, estimant non disproportionnée la peine infligée. La question de savoir si l'appréciation du SEM est correcte relève du fond. Il s'ensuit que les griefs formels s'avèrent infondés et la conclusion tendant au renvoi de la cause au SEM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4.1</w:t>
      </w:r>
    </w:p>
    <w:p>
      <w:r>
        <w:t>Dans la décision querellée, le SEM a estimé que les craintes de persécution invoquées par le recourant n'étaient pas pertinentes en matière d'asile. Il a considéré qu'après 2013 ou 2014, celui-ci n'avait plus rencontré de problèmes concrets avec C._______. ou ses acolytes, même si cet individu demandait occasionnellement après lui au marché où il travaillait alors. Le fait qu'il avait pu vivre à D._______durant les deux années précédant son départ laissait entendre qu'il pouvait s'y installer pour échapper aux menaces alléguées, étant précisé que, pour voir son épouse et ses enfants, il revenait régulièrement dans une région (B._______) où il affirmait pourtant ne pas être en sécurité. Sa compagne, qui exposait également être menacée par C._______., n'avait d'ailleurs quitté le pays que deux ans après lui. L'autorité inférieure a en outre rappelé qu'une mesure étatique ne constituait en principe pas une persécution pertinente pour la reconnaissance de la qualité de réfugié lorsqu'elle poursuivait des buts légitimes. En l'occurrence, neuf personnes avaient été condamnées à la même peine que le recourant et ce dernier avait été libéré du chef d'accusation de blessures volontaires, ce qui démontrait que la justice avait également tranché en sa faveur. Il s'agissait d'une condamnation « d'ordre purement pénal » qui ne revêtait aucun caractère politique. L'intéressé n'avait pas apporté d'élément probant permettant d'admettre que l'appartenance ethnique des protagonistes avait eu une incidence sur la nature de la sentence prononcée. Rien, à part ses propos, ne permettait d'établir son innocence. Il avait eu accès à la justice de son pays jusqu'à la dernière instance et avait bénéficié d'un avocat. En outre, l'homme de main de C._______. qui lui avait tiré dessus avait été condamné à deux ans de prison. Dès lors, aucun élément au dossier ne démontrait l'existence d'un malus politique dans sa condamnation ni que celle-ci n'était pas légitime et conforme à l'Etat de droit. Les activités politiques que l'intéressé avait déployées au pays (participation à des manifestations en faveur de la cause kurde) ne lui avaient quant à elles causé aucun ennui et n'étaient pas d'une ampleur propre à entraîner une suspicion des autorités turques à son égard, étant relevé qu'il avait pu obtenir sa carte d'identité sans difficultés, quelques mois avant de quitter le pays.</w:t>
      </w:r>
    </w:p>
    <w:p>
      <w:r>
        <w:rPr>
          <w:b/>
        </w:rPr>
        <w:t>E. 4.2</w:t>
      </w:r>
    </w:p>
    <w:p>
      <w:r>
        <w:t>Dans son recours, l'intéressé allègue que la peine de 54 ans prononcée à son encontre est d'une sévérité disproportionnée. Il estime également avoir une crainte fondée de persécutions futures, étant certain qu'il se fera interpeller à son arrivée à l'aéroport, emprisonné et maltraité lors de son arrestation et sa détention, sans pouvoir faire valoir ses droits de manière équitable. Il invoque son ethnie kurde et se réfère à un rapport de Human Rights Watch concernant la suite des élections locales du 31 mars 2019 en Turquie, tout en rappelant les menaces que C._______. avait fait peser sur lui et sa famille lorsqu'ils étaient encore au pays.</w:t>
      </w:r>
    </w:p>
    <w:p>
      <w:r>
        <w:rPr>
          <w:b/>
        </w:rPr>
        <w:t>E. 5.1</w:t>
      </w:r>
    </w:p>
    <w:p>
      <w:r>
        <w:t>C'est à bon droit que le SEM a retenu dans sa motivation, à laquelle il peut être ici renvoyé, que les motifs d'asile invoqués par l'intéressé n'étaient pas pertinents sous l'angle de la LAsi. En effet, si la peine infligée par les autorités turques à l'encontre du recourant peut être qualifiée de lourde, en raison notamment du cumul de sanctions ayant été appliqué dans son cas, rien au dossier ne permet de lier cette quotité à l'un des motifs prévus par l'art. 3 LAsi. Il n'est par ailleurs pas du ressort du Tribunal de constater l'innocence alléguée de l'intéressé. Celui-ci ne peut qu'observer, à l'instar du SEM, que la procédure judiciaire au pays semble s'être déroulée de manière conforme au droit turc, que le recourant a eu accès aux voies de recours prévues par le système judiciaire et qu'il a pu bénéficier de l'assistance d'un avocat. Il n'est aucunement démontré que la peine aurait été infligée ou augmentée par le simple fait que l'intéressé est Kurde, ce d'autant plus qu'il n'a pas été désavantagé par rapport aux neuf autres comparses ayant été condamnés dans la même affaire, pour l'infraction de tentative de meurtre. On remarquera encore que l'intéressé a même bénéficié d'un acquittement pour le chef d'accusation de (...) auprès du (...) de B._______, ce qui tend à infirmer son hypothèse - au demeurant nullement étayée - d'un traitement inéquitable de son cas par les autorités turques. Le mémoire de recours ne contient aucune argumentation de nature à amener le Tribunal à une autre conclusion. Les craintes de l'intéressé en lien avec les conditions d'arrestation et de détention à son retour, tout comme la question de savoir si la sanction infligée, soit (...) ans de prison, est ou non conforme à la dignité humaine, seraient à examiner sous l'ange de la licéité de l'exécution du renvoi. Celle-ci n'ayant pas été ordonnée, cet examen ne se justifie pas en l'état. S'agissant des craintes générales de mauvais traitements que l'intéressé exprime en tant que Kurde, on rappellera que les discriminations et les pressions que peuvent subir les membres de la minorité kurde n'atteignent en général pas l'intensité requise par l'art. 3 LAsi, le Tribunal n'ayant à ce jour pas retenu de persécution collective contre les Kurdes en Turquie (cf. arrêt du Tribunal E-3620/2019 du 28 décembre 2022 consid. 3.3 et réf. cit. ; cf. également arrêts D-1972/2023 du 10 mai 2023 et D-1778/2023 du 14 avril 2023, p. 6 s.).</w:t>
      </w:r>
    </w:p>
    <w:p>
      <w:r>
        <w:rPr>
          <w:b/>
        </w:rPr>
        <w:t>E. 5.2</w:t>
      </w:r>
    </w:p>
    <w:p>
      <w:r>
        <w:t>Il s'ensuit que le recours doit être rejeté, en tant qu'il porte sur la non-reconnaissance de la qualité de réfugié et le refus d'asile.</w:t>
      </w:r>
    </w:p>
    <w:p>
      <w:r>
        <w:rPr>
          <w:b/>
        </w:rPr>
        <w:t>E. 6.1</w:t>
      </w:r>
    </w:p>
    <w:p>
      <w:r>
        <w:t>Lorsqu'il rejette la demande d'asile ou qu'il refuse d'entrer en matière à ce sujet, le SEM prononce, en règle générale, le renvoi de Suisse et en ordonne l'exécution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6.3</w:t>
      </w:r>
    </w:p>
    <w:p>
      <w:r>
        <w:t>Quant à son exécution, le Tribunal constate que le SEM a prononcé l'admission provisoire du recourant. Cette question n'a donc pas à être tranchée.</w:t>
      </w:r>
    </w:p>
    <w:p>
      <w:r>
        <w:rPr>
          <w:b/>
        </w:rPr>
        <w:t>E. 7</w:t>
      </w:r>
    </w:p>
    <w:p>
      <w:r>
        <w:t>Compte tenu de ce qui précède, la décision attaquée ne viole pas le droit fédéral et a établi de manière exacte et complète l'état de fait pertinent (art. 106 al. 1 LAsi). En conséquence, le recours est rejeté.</w:t>
      </w:r>
    </w:p>
    <w:p>
      <w:r>
        <w:rPr>
          <w:b/>
        </w:rPr>
        <w:t>E. 8.1</w:t>
      </w:r>
    </w:p>
    <w:p>
      <w:r>
        <w:t>Il convient enfin de statuer sur la conclusion relative à la demande d'assistance judiciaire déposée par le recourant en première instance. Selon lui, la nécessité de l'intervention et l'assistance de son avocat était manifeste au vu de la complexité de la cause, relevant qu'une lecture sommaire de l'arrêt du Tribunal du 6 avril 2022 suffisait à s'en convaincre. Le SEM n'a cependant pas répondu à sa requête, malgré plusieurs relances. Il n'y avait pas lieu d'attendre de lui qu'il renonce aux services de son avocat. La cause avait en effet nécessité de nombreuses recherches, analyses de lois turques et prises de contact avec l'avocat en Turquie ; elle avait donné lieu à de multiples échanges d'écritures.</w:t>
      </w:r>
    </w:p>
    <w:p>
      <w:r>
        <w:rPr>
          <w:b/>
        </w:rPr>
        <w:t>E. 8.2</w:t>
      </w:r>
    </w:p>
    <w:p>
      <w:r>
        <w:t>Dans un arrêt de principe du 13 décembre 2017, soit avant l'entrée en vigueur des nouvelles dispositions de la loi sur l'asile en date du 1er mars 2019, le Tribunal a retenu qu'en procédure de première instance, le droit à l'assistance judiciaire se déduisait de l'art. 29 al. 3 Cst. (cf. ATAF 2017 VI/8 consid. 3.1). Aux termes de cette disposition, toute personne qui ne dispose pas des ressources nécessaires et dont la cause ne paraît pas dépourvue de chances de succès a droit à l'assistance judiciaire ; elle a en outre droit à l'assistance gratuite d'un défenseur, dans la mesure où la sauvegarde de ses droits le requiert. C'est en l'occurrence l'art. 65 PA, disposition également applicable en procédure non contentieuse bien que figurant au chapitre relatif à la décision sur recours, qui reprend en procédure administrative les garanties minimales de cette disposition constitutionnelle.</w:t>
      </w:r>
    </w:p>
    <w:p>
      <w:r>
        <w:rPr>
          <w:b/>
        </w:rPr>
        <w:t>E. 8.3</w:t>
      </w:r>
    </w:p>
    <w:p>
      <w:r>
        <w:t>En l'occurrence, les raisons exposées par le SEM pour justifier le rejet de la requête d'assistance judiciaire de l'intéressé (cf. let. V) ne sauraient être suivies, dans la mesure où elles s'avèrent étrangères aux conditions légales susmentionnées. De son côté, le Tribunal constate que l'intéressé est effectivement indigent (fait établi durant la première procédure de recours) et que la cause ne pouvait être considérée comme dépourvue de chances de succès, apparaissant en outre suffisamment complexe pour justifier la désignation d'un mandataire d'office. Il y a donc lieu de considérer que les conditions posées par l'art. 65 al. 1 et 2 étaient (déjà) remplies le 29 avril 2022, au moment du dépôt de la demande d'assistance judiciaire totale devant le SEM, de sorte que celle-ci doit être admise. Une indemnité doit dès lors être versée au mandataire d'office pour l'activité déployée en faveur du recourant entre le dépôt de cette demande et la fin de la procédure de première instance. Au regard du décompte de prestations du 2 septembre 2024 joint au recours, le temps consacré aux transmissions des informations à l'intéressé et à la rédaction des actes de procédure doit être réduit. Le Tribunal fixe le montant dû à 1'450 francs, tous frais et taxes compris, à la charge du SEM.</w:t>
      </w:r>
    </w:p>
    <w:p>
      <w:r>
        <w:rPr>
          <w:b/>
        </w:rPr>
        <w:t>E. 9.1</w:t>
      </w:r>
    </w:p>
    <w:p>
      <w:r>
        <w:t>Compte tenu de l'issue de la cause sur la question de l'asile,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9.2</w:t>
      </w:r>
    </w:p>
    <w:p>
      <w:r>
        <w:t>Les conclusions du recours n'étaient toutefois pas vouées à l'échec et le recourant peut toujours être tenu pour indigent, de sorte que la demande d'assistance judiciaire totale est admise (art. 65 al. 1 PA et 110a anc. LAsi). Il est dès lors statué sans frais. Il sied en outre de désigner Maître Mustafa Balcin en tant que mandataire d'office dans la présente procédure de recours et de lui allouer une indemnité à titre d'honoraires et de débours (art. 8 à 11 FITAF, applicables par analogie conformément à l'art. 12 FITAF), pour les frais nécessaires à la défense des intérêts de l'intéressé en la présente cause. La note d'honoraires au dossier fait état d'un total de 12,5 heures de travail, au tarif horaire de 200 francs, et de 50 francs de frais. Tenant compte du fait que le mandataire représente l'intéressé depuis 2022, qu'il a déjà déposé un recours et que le présent pourvoi - largement inspiré du dernier - concerne uniquement la question de l'asile à l'exclusion de la question du renvoi, ce total sera réduit à 8 heures. Le montant à verser à titre d'indemnisation pour le mandat d'office dans la présente procédure de recours est ainsi arrêté à 1'650 francs, tous frais et taxes compris.</w:t>
      </w:r>
    </w:p>
    <w:p>
      <w:r>
        <w:rPr>
          <w:b/>
        </w:rPr>
        <w:t>E. 9.3</w:t>
      </w:r>
    </w:p>
    <w:p>
      <w:r>
        <w:t>Enfin, le recourant a droit à des dépens dans la mesure où il obtient gain de cause sur la question de l'assistance judiciaire totale qui lui a été refusée par le SEM. Le travail développé à cet égard l'ayant été essentiellement devant le SEM, le versement d'un montant de 200 francs, tous frais et taxes compris, à la charge du SEM, apparaît équitable. (dispositif page suivante)</w:t>
      </w:r>
    </w:p>
    <w:p>
      <w:r>
        <w:rPr>
          <w:b/>
        </w:rPr>
        <w:t>E. 31</w:t>
      </w:r>
    </w:p>
    <w:p>
      <w:r>
        <w:t>août 2020. H. Le (…), l’épouse du recourant a donné naissance en Suisse à leur second enfant. I. Par décision du 29 avril 2021, le SEM a refusé de reconnaître à l’intéressé la qualité de réfugié et a rejeté sa demande d'asile. Il a notamment retenu qu’il ressortait de l’attestation d’entrée en force fournie que l’instance de recours avait confirmé sa condamnation pour tentative de meurtre, mais qu’elle avait réduit sa peine à (…) ans d’emprisonnement, conformément à l’art. 35 al. 2 du code pénal turc. Il a prononcé son renvoi de Suisse et a ordonné l'exécution de cette mesure. J. Par décision du même jour, le SEM a rejeté la demande d’asile de l’épouse du recourant et de ses enfants, a prononcé leur renvoi de Suisse et a or- donné l’exécution de cette mesure. K. Le 28 mai 2021, l’intéressé a interjeté recours contre cette décision auprès du Tribunal administratif fédéral (ci-après le Tribunal). L. L’épouse du recourant a, elle aussi, recouru le 1er juin 2021 contre la déci- sion prise à son endroit. M. Dans sa réponse du 28 juin 2021, le SEM a maintenu sa décision et a pro- posé le rejet du recours de l’intéressé. N. Le recourant a répliqué le 21 juillet 2021. Il a maintenu l’intégralité de ses conclusions. Pour étayer ses allégations, il a fourni de nouveaux moyens de preuve que son frère avait réussi à se procurer en Turquie, à savoir des documents relatifs à l’ordre d’exécution de sa peine. O. Le SEM a dupliqué le 12 novembre 2021. Il a relevé, en substance, que la</w:t>
      </w:r>
    </w:p>
    <w:p>
      <w:r>
        <w:t>E-5461/2024 Page 5 condamnation à (…) ans de prison ne pouvait être considérée comme dis- proportionnée, étant donné que le jugement avait été individualisé à chaque protagoniste accusé d’avoir tenté de tuer six personnes. Le recours contre cette décision adressé par son avocat était très sommaire, celui-ci ne précisant pas les dispositions qui pourraient être en faveur de l’intéressé et qui permettraient de diminuer sa peine. Le recourant avait été condamné à la même peine que les autres protagonistes, et avait eu accès à une procédure judiciaire et à un avocat, de sorte qu’il ne ressortait pas du dos- sier qu’il avait été discriminé en raison de son ethnie kurde. P. P.a Par arrêt E-2542/2021 du 6 avril 2022 le Tribunal a admis le recours de l’intéressé, dans le sens que la décision du SEM, du 29 avril 2021, était annulée et la cause renvoyée au SEM pour nouvelle décision. Il a retenu que l’autorité inférieure avait violé le droit d’être entendu du recourant, no- tamment en ne se prononçant pas sur la valeur probante des documents qu’il avait remis. Il a en outre constaté que le SEM aurait dû annuler sa décision afin de mener des mesures d’instruction supplémentaires et com- pléter sa motivation, dans la mesure où il avait, suite à un échange d’écri- tures, admis l’existence d’une condamnation du recourant à (…) ans de prison. P.b Par arrêt E-2610/2021 du même jour, le Tribunal a admis le recours de l’épouse (et des enfants) de l’intéressé, dans le sens que la décision du SEM, du 29 avril 2021, était annulée et la cause renvoyée à cette autorité pour nouvelle décision, après instruction complémentaire de la cause de son époux. Q. Par courrier du 29 avril 2022, l’intéressé a demandé à ce que l’assistance judiciaire lui soit octroyée, rappelant que son indigence avait été établie lors de la procédure de recours devant le Tribunal. Par ailleurs, il a sollicité la désignation de Maître Mustafa Balcin en tant que mandataire d’office, au vu de la complexité de la cause. R. Par courrier du 20 juin 2023, le SEM a imparti au recourant un délai au 4 juillet 2023 pour se déterminer sur le contenu de la duplique du 12 no- vembre 2021 (cf. let. O), invitant par ailleurs ce dernier à indiquer les pos- sibilités de fuite interne qui se présentaient à lui, ainsi que les obstacles de nature à s’opposer à son renvoi en Turquie.</w:t>
      </w:r>
    </w:p>
    <w:p>
      <w:r>
        <w:t>E-5461/2024 Page 6 S. Le 26 juin 2023, l’intéressé a fait part au SEM de son étonnement quant au fait que sa demande d’assistance judiciaire du 29 avril 2022, formulée plus d’un an plus tôt, n’avait suscité aucune réponse. Il a sollicité de l’autorité inférieure que son avocat soit désigné en tant que mandataire d’office avant de répondre à la missive du SEM du 20 juin 2023. T. Le 3 juillet 2023, malgré l’absence de réponse de l’autorité inférieure con- cernant sa requête d’assistance judiciaire, le recourant s’est déterminé en rappelant notamment que le SEM, dans sa duplique du 12 novembre 2021, avait reconnu et admis qu’il avait effectivement été condamné à une peine de (…) ans de prison. Il en résultait selon lui un mandat d’arrêt à son égard, auquel il n’était pas possible de se soustraire en se rendant dans une autre région de son pays d’origine. Aucune possibilité de fuite interne ne se pré- sentait donc à lui. U. Par décision du 18 juillet 2024, le SEM a rejeté la demande d’asile de l’épouse du recourant et de ses enfants et prononcé leur renvoi ; il a toute- fois ordonné leur admission provisoire, l’exécution de cette mesure n’étant pas raisonnablement exigible. V. Par décision du 30 juillet 2024, le SEM a rejeté la demande d’asile de l’in- téressé et prononcé son renvoi ; il a toutefois également ordonné son ad- mission provisoire, en raison, là aussi, de l’inexigibilité de la mesure. Il a enfin rejeté sa requête d’assistance judiciaire, au motif qu’en 2018 déjà, « des organisations aptes à défendre [les] droits et les intérêts des mi- grants étaient à disposition des requérants d’asile dans les cantons ». W. Dans le recours interjeté, le 2 septembre 2024, contre cette décision au- près du Tribunal, l’intéressé conclut, principalement, à la reconnaissance de la qualité de réfugié et à l’octroi de l’asile, subsidiairement, au renvoi de la cause au SEM pour instruction complémentaire, requérant par ailleurs l’exemption du versement de l’avance de frais et l’assistance judicaire to- tale. Parmi d’autres documents, il produit une note d’honoraires du 2 septembre 2024, pour la période s’étendant du 14 avril 2022 au 5 août 2024, ainsi</w:t>
      </w:r>
    </w:p>
    <w:p>
      <w:r>
        <w:t>E-5461/2024 Page 7 qu’une autre note, datée du même jour, concernant la présente procédure de recours. X.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 mande d'extradition déposée par l'Etat dont le requérant cherche à se pro- téger (art. 83 let. d ch. 1 LTF), exception non réalisée en l’espèce. 1.2 La présente procédure est soumise à la LAsi, dans sa version antérieure au 1er mars 2019 (cf. dispositions transitoires de la modification du 25 septembre 2015, entrée en vigueur le 1er mars 2019).</w:t>
      </w:r>
    </w:p>
    <w:p>
      <w:r>
        <w:t>1.3 L’intéressé a qualité pour recourir (art. 48 al. 1 PA, applicable par renvoi de l'art. 37 LTAF). Présenté dans la forme (art. 52 al. 1 PA par renvoi de l'art. 6 LAsi) et dans le délai (art. 108 al. 1 anc. LAsi) prescrits par la loi, le recours est recevable. 1.4 Il est renoncé à un échange d'écritures (art. 111a al. 1 LAsi). 2. Il convient d’examiner en premier lieu les griefs formels soulevés par l’intéressé, ceux-ci étant susceptibles d’entraîner l'annulation de la décision querellée indépendamment des chances de succès du recours sur le fond (cf. ATF 144 I 11 consid. 5.3 et jurisp. cit. ; ATAF 2019 VII/6 consid. 4.1 ; 2013/34 consid. 4.2 ; 2013/23 consid. 6.1.3 ; 2010/35 consid. 4.1.1 et jurisp. cit.).</w:t>
      </w:r>
    </w:p>
    <w:p>
      <w:r>
        <w:t>E-5461/2024 Page 8 2.1 Le recourant reproche en substance à l’autorité inférieure de ne pas avoir instruit sa cause de manière correcte et complète avant de rendre sa décision et, en omettant de se livrer à une analyse poussée quant à la peine lui ayant été infligée et les dangers auxquels elle l’exposait, d’avoir violé son devoir de motivation. L’intéressé ne serait notamment pas en mesure de comprendre comment le SEM est parvenu à la conclusion que la peine de 54 ans prononcée à son encontre n’est ni inhumaine ni disproportionnée. 2.1.1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le devoir de collaboration de la partie à l'établissement des faits (art. 8 LAsi et art. 13 PA, applicable par renvoi de l'art. 6 LAsi ; cf. ATAF 2015/10 consid. 3.2 ; 2012/21 consid. 5.1 ;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cf. arrêt du TAF F-2766/2021 du 25 juin 2021 consid. 2.2). L’étendue du devoir d’instruction dépend de la pertinence des faits à établir. 2.1.2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w:t>
      </w:r>
    </w:p>
    <w:p>
      <w:r>
        <w:t>E-5461/2024 Page 9 parties, mais peut au contraire se limiter à l'examen des questions décisives pour l'issue du litige. 2.1.3 En l’espèce, l'état de fait a été établi avec suffisamment de précision pour se prononcer en connaissance de cause sur le sort de la procédure et le SEM a motivé sa décision à satisfaction de droit. Celui-ci a en effet pris en compte les faits essentiels invoqués par l’intéressé et a exposé les raisons pour lesquelles il considérait que les condamnations prononcées à son encontre découlaient d’un processus légitime et libre de toute considération politique ou ethnique, estimant non disproportionnée la peine infligée. La question de savoir si l'appréciation du SEM est correcte relève du fond. Il s'ensuit que les griefs formels s'avèrent infondés et la conclusion tendant au renvoi de la cause au SEM doit être rejetée.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3.2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Ainsi, la crainte d'une persécution future n'est objectivement fondée que si, placée dans les mêmes conditions, une personne douée d'une sensibilité normale aurait des raisons objectivement reconnaissables de craindre, se- lon toute vraisemblance, d'être victime d'une persécution, à tel point que l'on ne saurait exiger d'elle qu'elle rentre dans son pays (cf. ATAF 2010/57 consid. 2.5 ; 2010/44 consid. 3.3 et 3.4). 4.</w:t>
      </w:r>
    </w:p>
    <w:p>
      <w:r>
        <w:t>E-5461/2024 Page 10 4.1 Dans la décision querellée, le SEM a estimé que les craintes de persé- cution invoquées par le recourant n’étaient pas pertinentes en matière d’asile. Il a considéré qu’après 2013 ou 2014, celui-ci n’avait plus rencontré de problèmes concrets avec C._______. ou ses acolytes, même si cet in- dividu demandait occasionnellement après lui au marché où il travaillait alors. Le fait qu’il avait pu vivre à D._______durant les deux années pré- cédant son départ laissait entendre qu’il pouvait s’y installer pour échapper aux menaces alléguées, étant précisé que, pour voir son épouse et ses enfants, il revenait régulièrement dans une région (B._______) où il affir- mait pourtant ne pas être en sécurité. Sa compagne, qui exposait égale- ment être menacée par C._______., n’avait d’ailleurs quitté le pays que deux ans après lui. L’autorité inférieure a en outre rappelé qu’une mesure étatique ne consti- tuait en principe pas une persécution pertinente pour la reconnaissance de la qualité de réfugié lorsqu’elle poursuivait des buts légitimes. En l’occur- rence, neuf personnes avaient été condamnées à la même peine que le recourant et ce dernier avait été libéré du chef d’accusation de blessures volontaires, ce qui démontrait que la justice avait également tranché en sa faveur. Il s’agissait d’une condamnation « d’ordre purement pénal » qui ne revêtait aucun caractère politique. L’intéressé n’avait pas apporté d’élé- ment probant permettant d’admettre que l’appartenance ethnique des pro- tagonistes avait eu une incidence sur la nature de la sentence prononcée. Rien, à part ses propos, ne permettait d’établir son innocence. Il avait eu accès à la justice de son pays jusqu’à la dernière instance et avait bénéficié d’un avocat. En outre, l’homme de main de C._______. qui lui avait tiré dessus avait été condamné à deux ans de prison. Dès lors, aucun élément au dossier ne démontrait l’existence d’un malus politique dans sa condam- nation ni que celle-ci n’était pas légitime et conforme à l’Etat de droit. Les activités politiques que l’intéressé avait déployées au pays (participa- tion à des manifestations en faveur de la cause kurde) ne lui avaient quant à elles causé aucun ennui et n’étaient pas d’une ampleur propre à entraîner une suspicion des autorités turques à son égard, étant relevé qu’il avait pu obtenir sa carte d’identité sans difficultés, quelques mois avant de quitter le pays. 4.2 Dans son recours, l’intéressé allègue que la peine de 54 ans pronon- cée à son encontre est d’une sévérité disproportionnée. Il estime égale- ment avoir une crainte fondée de persécutions futures, étant certain qu’il se fera interpeller à son arrivée à l’aéroport, emprisonné et maltraité lors de son arrestation et sa détention, sans pouvoir faire valoir ses droits de</w:t>
      </w:r>
    </w:p>
    <w:p>
      <w:r>
        <w:t>E-5461/2024 Page 11 manière équitable. Il invoque son ethnie kurde et se réfère à un rapport de Human Rights Watch concernant la suite des élections locales du 31 mars 2019 en Turquie, tout en rappelant les menaces que C._______. avait fait peser sur lui et sa famille lorsqu’ils étaient encore au pays. 5. 5.1 C’est à bon droit que le SEM a retenu dans sa motivation, à laquelle il peut être ici renvoyé, que les motifs d’asile invoqués par l’intéressé n’étaient pas pertinents sous l’angle de la LAsi. En effet, si la peine infligée par les autorités turques à l’encontre du recou- rant peut être qualifiée de lourde, en raison notamment du cumul de sanc- tions ayant été appliqué dans son cas, rien au dossier ne permet de lier cette quotité à l’un des motifs prévus par l’art. 3 LAsi. Il n’est par ailleurs pas du ressort du Tribunal de constater l’innocence alléguée de l’intéressé. Celui-ci ne peut qu’observer, à l’instar du SEM, que la procédure judiciaire au pays semble s’être déroulée de manière conforme au droit turc, que le recourant a eu accès aux voies de recours prévues par le système judi- ciaire et qu’il a pu bénéficier de l’assistance d’un avocat. Il n’est aucunement démontré que la peine aurait été infligée ou augmentée par le simple fait que l’intéressé est Kurde, ce d’autant plus qu’il n’a pas été désavantagé par rapport aux neuf autres comparses ayant été con- damnés dans la même affaire, pour l’infraction de tentative de meurtre. On remarquera encore que l’intéressé a même bénéficié d’un acquittement pour le chef d’accusation de (…) auprès du (…) de B._______, ce qui tend à infirmer son hypothèse – au demeurant nullement étayée – d’un traite- ment inéquitable de son cas par les autorités turques. Le mémoire de recours ne contient aucune argumentation de nature à amener le Tribunal à une autre conclusion. Les craintes de l’intéressé en lien avec les conditions d’arrestation et de détention à son retour, tout comme la question de savoir si la sanction infligée, soit (…) ans de prison, est ou non conforme à la dignité humaine, seraient à examiner sous l’ange de la licéité de l’exécution du renvoi. Celle-ci n’ayant pas été ordonnée, cet examen ne se justifie pas en l’état. S’agissant des craintes générales de mauvais traitements que l’intéressé exprime en tant que Kurde, on rappel- lera que les discriminations et les pressions que peuvent subir les membres de la minorité kurde n'atteignent en général pas l'intensité re- quise par l'art. 3 LAsi, le Tribunal n'ayant à ce jour pas retenu de persécu- tion collective contre les Kurdes en Turquie (cf. arrêt du Tribunal</w:t>
      </w:r>
    </w:p>
    <w:p>
      <w:r>
        <w:t>E-5461/2024 Page 12 E-3620/2019 du 28 décembre 2022 consid. 3.3 et réf. cit. ; cf. également arrêts D-1972/2023 du 10 mai 2023 et D-1778/2023 du 14 avril 2023, p. 6 s.). 5.2 Il s'ensuit que le recours doit être rejeté, en tant qu'il porte sur la non- reconnaissance de la qualité de réfugié et le refus d'asile. 6. 6.1 Lorsqu'il rejette la demande d'asile ou qu'il refuse d'entrer en matière à ce sujet, le SEM prononce, en règle générale, le renvoi de Suisse et en ordonne l'exécution (art. 44 LAsi). 6.2 Aucune exception à la règle générale du renvoi, énoncée à l'art. 32 al. 1 de l'ordonnance 1 du 11 août 1999 sur l'asile relative à la procédure (OA 1, RS 142.311), n'étant en l'occurrence réalisée, le Tribunal est tenu, de par la loi, de confirmer cette mesure. 6.3 Quant à son exécution, le Tribunal constate que le SEM a prononcé l'admission provisoire du recourant. Cette question n'a donc pas à être tranchée. 7. Compte tenu de ce qui précède, la décision attaquée ne viole pas le droit fédéral et a établi de manière exacte et complète l'état de fait pertinent (art. 106 al. 1 LAsi). En conséquence, le recours est rejeté. 8. 8.1 Il convient enfin de statuer sur la conclusion relative à la demande d’assistance judiciaire déposée par le recourant en première instance. Selon lui, la nécessité de l’intervention et l’assistance de son avocat était manifeste au vu de la complexité de la cause, relevant qu’une lecture sommaire de l’arrêt du Tribunal du 6 avril 2022 suffisait à s’en convaincre. Le SEM n’a cependant pas répondu à sa requête, malgré plusieurs relances. Il n’y avait pas lieu d’attendre de lui qu’il renonce aux services de son avocat. La cause avait en effet nécessité de nombreuses recherches, analyses de lois turques et prises de contact avec l’avocat en Turquie ; elle avait donné lieu à de multiples échanges d’écritures. 8.2 Dans un arrêt de principe du 13 décembre 2017, soit avant l’entrée en vigueur des nouvelles dispositions de la loi sur l’asile en date du 1er mars 2019, le Tribunal a retenu qu’en procédure de première instance, le droit à</w:t>
      </w:r>
    </w:p>
    <w:p>
      <w:r>
        <w:t>E-5461/2024 Page 13 l’assistance judiciaire se déduisait de l’art. 29 al. 3 Cst. (cf. ATAF 2017 VI/8 consid. 3.1). Aux termes de cette disposition, toute personne qui ne dis- pose pas des ressources nécessaires et dont la cause ne paraît pas dé- pourvue de chances de succès a droit à l'assistance judiciaire ; elle a en outre droit à l’assistance gratuite d’un défenseur, dans la mesure où la sau- vegarde de ses droits le requiert. C’est en l’occurrence l’art. 65 PA, dispo- sition également applicable en procédure non contentieuse bien que figu- rant au chapitre relatif à la décision sur recours, qui reprend en procédure administrative les garanties minimales de cette disposition constitution- nelle. 8.3 En l’occurrence, les raisons exposées par le SEM pour justifier le rejet de la requête d’assistance judiciaire de l’intéressé (cf. let. V) ne sauraient être suivies, dans la mesure où elles s’avèrent étrangères aux conditions légales susmentionnées. De son côté, le Tribunal constate que l’intéressé est effectivement indigent (fait établi durant la première procédure de re- cours) et que la cause ne pouvait être considérée comme dépourvue de chances de succès, apparaissant en outre suffisamment complexe pour justifier la désignation d’un mandataire d’office. Il y a donc lieu de considé- rer que les conditions posées par l’art. 65 al. 1 et 2 étaient (déjà) remplies le 29 avril 2022, au moment du dépôt de la demande d’assistance judiciaire totale devant le SEM, de sorte que celle-ci doit être admise. Une indemnité doit dès lors être versée au mandataire d’office pour l’activité déployée en faveur du recourant entre le dépôt de cette demande et la fin de la procé- dure de première instance. Au regard du décompte de prestations du 2 septembre 2024 joint au recours, le temps consacré aux transmissions des informations à l’intéressé et à la rédaction des actes de procédure doit être réduit. Le Tribunal fixe le montant dû à 1'450 francs, tous frais et taxes compris, à la charge du SEM. 9. 9.1 Compte tenu de l'issue de la cause sur la question de l’asile, il y aurait lieu de mettre les frais de procédure à la charge du recourant, conformé- ment aux art. 63 al. 1 PA et art. 2 et 3 let. b du règlement du 21 février 2008 concernant les frais, dépens et indemnités fixés par le Tribunal administratif fédéral (FITAF, RS 173.320.2). 9.2 Les conclusions du recours n’étaient toutefois pas vouées à l’échec et le recourant peut toujours être tenu pour indigent, de sorte que la demande d’assistance judiciaire totale est admise (art. 65 al. 1 PA et 110a anc. LAsi). Il est dès lors statué sans frais. Il sied en outre de désigner Maître Mustafa</w:t>
      </w:r>
    </w:p>
    <w:p>
      <w:r>
        <w:t>E-5461/2024 Page 14 Balcin en tant que mandataire d’office dans la présente procédure de re- cours et de lui allouer une indemnité à titre d'honoraires et de débours (art. 8 à 11 FITAF, applicables par analogie conformément à l'art. 12 FI- TAF), pour les frais nécessaires à la défense des intérêts de l’intéressé en la présente cause. La note d’honoraires au dossier fait état d’un total de 12,5 heures de travail, au tarif horaire de 200 francs, et de 50 francs de frais. Tenant compte du fait que le mandataire représente l’intéressé depuis 2022, qu’il a déjà déposé un recours et que le présent pourvoi – largement inspiré du dernier – concerne uniquement la question de l’asile à l’exclusion de la question du renvoi, ce total sera réduit à 8 heures. Le montant à ver- ser à titre d'indemnisation pour le mandat d'office dans la présente procé- dure de recours est ainsi arrêté à 1'650 francs, tous frais et taxes compris. 9.3 Enfin, le recourant a droit à des dépens dans la mesure où il obtient gain de cause sur la question de l’assistance judiciaire totale qui lui a été refusée par le SEM. Le travail développé à cet égard l’ayant été essentiellement devant le SEM, le versement d'un montant de 200 francs, tous frais et taxes compris, à la charge du SEM, apparaît équitable.</w:t>
      </w:r>
    </w:p>
    <w:p>
      <w:r>
        <w:t>(dispositif page suivante)</w:t>
      </w:r>
    </w:p>
    <w:p>
      <w:r>
        <w:t>E-5461/2024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