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E-5444/2023 vom 30. August 2023</w:t>
      </w:r>
    </w:p>
    <w:p>
      <w:r>
        <w:t>Bundesverwaltungsgericht, 2023-08-30, DE</w:t>
      </w:r>
    </w:p>
    <w:p>
      <w:r>
        <w:rPr>
          <w:b/>
        </w:rPr>
        <w:t xml:space="preserve">Quelle: </w:t>
      </w:r>
      <w:r>
        <w:t>https://mcp.opencaselaw.ch/entscheid/bvger_E-5444_2023_d20230830</w:t>
      </w:r>
    </w:p>
    <w:p>
      <w:r>
        <w:t>FR: TAF E-5444/2023 du 30 août 2023</w:t>
      </w:r>
    </w:p>
    <w:p>
      <w:r>
        <w:t>IT: TAF E-5444/2023 del 30 agosto 2023</w:t>
      </w:r>
    </w:p>
    <w:p>
      <w:pPr>
        <w:pStyle w:val="Heading2"/>
      </w:pPr>
      <w:r>
        <w:t>Regeste</w:t>
      </w:r>
    </w:p>
    <w:p>
      <w:r>
        <w:t>Asyl und Wegweisung (Mehrfachgesuch) | Asyl und Wegweisung (Mehrfachgesuch); Verfügung des SEM vom 30.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qualifizierte die als «Wiedererwägungsgesuch» bezeichnete Eingabe als Mehrfachgesuch und führte in seinem Entscheid aus, der Be- schwerdeführer könne aus den allgemeinen Beobachtungen zur Lage im Iran mangels persönlichen Bezugs keine asylrechtlich relevanten Argu- mente zu seinen Gunsten ableiten. Zwar werde anerkannt, dass die irani- schen Behörden seit Mitte September 2022 mit grosser Härte gegen regie- rungskritische Proteste vorgegangen seien und auch einfache Protestteil- nehmer verfolgt und/oder verurteilt hätten; die Situation habe sich aber zwi- schenzeitlich verändert. So habe der iranische Revolutionsführer Anfang Februar 2023 Begnadigungen und Strafmilderungen für zehntausende</w:t>
      </w:r>
    </w:p>
    <w:p>
      <w:r>
        <w:t>E-5444/2023 Seite 7 Gefangene angekündigt, worunter sich festgenommene Protestteilneh- mende befänden. Sodann erachtete das SEM die Anforderungen an die sinngemäss geltend gemachte Kollektivverfolgung von Kurden als nicht er- füllt. Ferner herrsche im Iran trotz der problematischen Lage keine Situa- tion allgemeiner Gewalt, weshalb der Vollzug der Wegweisung praxisge- mäss als grundsätzlich zumutbar einzustufen sei. Schliesslich wurde hin- sichtlich des Gesundheitszustands des Beschwerdeführers festgehalten, eine adäquate Behandlung der psychischen Beschwerden im Heimatstaat sei grundsätzlich sichergestellt und die ihm verschriebenen beziehungs- weise erforderlichen Medikamente seien dort verfügbar.</w:t>
      </w:r>
    </w:p>
    <w:p>
      <w:r>
        <w:rPr>
          <w:b/>
        </w:rPr>
        <w:t>E. 3.2</w:t>
      </w:r>
    </w:p>
    <w:p>
      <w:r>
        <w:t>In der Beschwerde wird den Argumenten der Vorinstanz entgegenge- halten, aufgrund der vom SEM unbestrittenen jüngsten Ereignisse im Iran stehe fest, dass der Beschwerdeführer wegen medizinischer Versorgung eines angeschossenen Protestteilnehmers Ziel polizeilicher Nachforschun- gen geworden sei; seine damalige Handlung werde nunmehr erst recht als regimefeindlich eingestuft. Durch die Niederschlagung des Volksaufstan- des seit September 2022 sei deutlich geworden, dass dem Handeln der iranischen Sicherheitsorgane keine Legitimität mehr zugesprochen werden könne. Sodann verkenne das SEM im Zusammenhang mit der Situation der Kurdinnen und Kurden im Iran, dass sich die repressiven Massnahmen der Sicherheitsbehörden gegen die kurdische Zivilbevölkerung richteten und nicht bloss gegen politisch aktive Personen kurdischer Herkunft. Somit stelle die alleinige Tatsache, dass der Beschwerdeführer Kurde sei, ein weiteres Risikoprofil dar. Der Umstand, dass der Beschwerdeführer durch seinen Vater passiv der Glaubensgemeinschaft der F._______ angehöre, stelle ein weiteres Risikoprofil dar. Schliesslich wird unter Heranziehung der aktenkundigen Arztberichte dargelegt, weshalb der Vollzug der Weg- weisung nicht zumutbar sei. Ausserdem habe das SEM im Zusammenhang mit den konkreten Behandlungsmöglichkeiten der psychischen Beschwer- den im Iran seine Abklärungspflichten und damit den Untersuchungsgrund- satz verletzt. Es habe lediglich pauschal behauptet, die Krankheit des Be- schwerdeführers sei im Iran behandelbar, ohne dies zu belegen. Der Be- schwerdeführer habe am 21. September 2023 einen Suizidversuch unter- nommen, was die Schwere seiner psychischen Erkrankung untermauere. Gemäss dem beigelegten aktuellen Bericht der (…) vom 2. Oktober 2023 befinde er sich in engmaschiger psychiatrischer Behandlung. Ferner sei die Rechtsprechung des Bundesverwaltungsgerichts im Zusammenhang mit Suiziden vorliegend nicht anwendbar, da kein reaktives Geschehen vor- liege; der Beschwerdeführer habe nämlich zum Zeitpunkt seines</w:t>
      </w:r>
    </w:p>
    <w:p>
      <w:r>
        <w:t>E-5444/2023 Seite 8 Suizidversuchs aufgrund der laufenden Beschwerdefrist gewusst, dass der Wegweisungsvollzug nicht unmittelbar bevorgestanden habe.</w:t>
      </w:r>
    </w:p>
    <w:p>
      <w:r>
        <w:rPr>
          <w:b/>
        </w:rPr>
        <w:t>E. 3.3</w:t>
      </w:r>
    </w:p>
    <w:p>
      <w:r>
        <w:t>In der Vernehmlassung führt die Vorinstanz aus, es seien in den Schil- derungen des Beschwerdeführers und seiner Ehefrau bezüglich der medi- zinischen Behandlung der verletzten Person durch den Beschwerdeführer einige Widersprüche zu erkennen. So habe die Ehefrau in ihrer Be- schwerde gegen den Wiedererwägungsentscheid des SEM vorgetragen, der Beschwerdeführer würde wegen der Behandlung eines Mitglieds einer kriminellen Bande behördlich gesucht, während der Beschwerdeführer in seinen Verfahren von der Behandlung eines Demonstrationsteilnehmers gesprochen habe. Wie selbst die vorliegende Beschwerdeschrift korrekt erwähne, sei in der angefochtenen Verfügung des SEM und im Urteil E-3254/2020 vom 8. Juli 2020 betreffend die Ehefrau nicht ausgeschlossen worden, dass ein legitimes Strafverfolgungsinteresse gegenüber dem Be- schwerdeführer bestehe beziehungsweise das Interesse der Behörden nicht auf einem flüchtlingsrechtlich relevanten Motiv beruhe. Es erschliesse sich deshalb nicht, weshalb die iranischen Behörden den Beschwerdefüh- rer nun aus flüchtlingsrechtlich relevanten Gründen im Visier haben sollten. Sodann seien die weiteren Vorbringen (Risikoprofil als Kurde und wegen F._______-Glaube) nicht stichhaltig, da der Beschwerdeführer einerseits als Bewohner von C._______ keinen Bezug zu den erwähnten kurdischen Städten habe und er andererseits im Vorverfahren keinerlei Probleme reli- giöser Art erwähnt habe. Im Zusammenhang mit der medizinischen Lage wird ausgeführt, seit Anfang 2022 seien keine grundsätzliche Verschlech- terung der Gesundheitsversorgung im Iran oder Einschränkungen des Zu- gangs zur Gesundheitsversorgung dokumentiert. Weiter wird auf einen Be- richt betreffend den Zugang zu nötigen Behandlungen verwiesen, wonach die Krankenversicherung für den Beschwerdeführer sichergestellt sei.</w:t>
      </w:r>
    </w:p>
    <w:p>
      <w:r>
        <w:rPr>
          <w:b/>
        </w:rPr>
        <w:t>E. 3.4</w:t>
      </w:r>
    </w:p>
    <w:p>
      <w:r>
        <w:t>In der Replik wird entgegnet, nach neuesten Erkenntnissen unterlägen alle Personen mit iranischer Staatsangehörigkeit einem erhöhten Risiko, im Zusammenhang mit einer Demonstration festgenommen zu werden. Dem Beschwerdeführer könnte entgegen der Auffassung des SEM wegen der medizinischen Behandlung eines Demonstrationsteilnehmers eine ille- gitime und flüchtlingsrechtlich relevante Strafe drohen. Des Weiteren wi- derspreche das SEM hinsichtlich der Gesundheitsversorgung im Iran all- gemein zugänglichen Berichten. Ferner wird unter Verweis auf mehrere Praxisbeispiele von Jugendlichen beziehungsweise jungen Erwachsenen geltend gemacht, der Beschwerdeführer stelle bereits heute einen Härtefall</w:t>
      </w:r>
    </w:p>
    <w:p>
      <w:r>
        <w:t>E-5444/2023 Seite 9 dar, zumal er im August 2024 eine Lehre als Fachangestellter (…) antreten könne.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kommt zum Schluss, dass die Vo- rinstanz in ihrem Entscheid sowie in ihrer Vernehmlassung überzeugend dargelegt hat, dass die Vorbringen des Beschwerdeführers den Anforde- rungen an die Flüchtlingseigenschaft nicht gerecht werden. Es kann auf die entsprechenden Erwägungen verwiesen werden, dies mit folgenden Er- gänzungen:</w:t>
      </w:r>
    </w:p>
    <w:p>
      <w:r>
        <w:rPr>
          <w:b/>
        </w:rPr>
        <w:t>E. 5.2</w:t>
      </w:r>
    </w:p>
    <w:p>
      <w:r>
        <w:t>Der Beschwerdeführer macht im Wesentlichen geltend, er werde bei einer Rückkehr in den Iran aufgrund der jüngsten Niederschlagung der Pro- teste durch die iranischen Sicherheitsbehörden verfolgt. Zur Begründung verweist er auf die bereits im ordentlichen Asylverfahren vorgebrachten Verfolgungsgründe, insbesondere die behördliche Suche nach ihm infolge der medizinischen Behandlung eines verletzten Demonstrationsteilneh- mers. Hinzu komme sein Risikoprofil als Kurde sowie als Angehöriger der Glaubensrichtung F._______. Das Gericht vermag darin keine asylrechtlich relevante individuelle Gefähr- dung zu erkennen. Zwar ist unbestritten, dass die iranischen Behörden seit</w:t>
      </w:r>
    </w:p>
    <w:p>
      <w:r>
        <w:t>E-5444/2023 Seite 10 den Protesten vom September 2022 vermehrt gegen Oppositionelle vorge- hen. Aus der einmaligen medizinischen Versorgung einer mutmasslich re- gimekritischen Person im Jahr 2019 lässt sich aber nicht ableiten, dass der Beschwerdeführer ins Visier der iranischen Sicherheitsorgane geraten wäre. Es erscheint vielmehr als äusserst unrealistisch, dass er allein auf- grund einer solchen, nach eigenen Angaben ahnungslos erfolgten Hand- lung bis heute behördlich verfolgt würde respektive befürchten müsste, bei einer Rückkehr in absehbarer Zukunft und mit grosser Wahrscheinlichkeit Verfolgung zu erleiden. Gestützt auf die aktuelle Aktenlage bestehen keine konkreten Hinweise auf eine individuelle Gefährdung des Beschwerdeführers. An dieser Stelle kann weiterhin auf die rechtskräftige Verfügung des SEM vom 15. Septem- ber 2020 verwiesen werden, in welcher die Vorbringen des Beschwerde- führers mangels Intensität und asylrechtlich relevanten Motivs als nicht asylbegründend eingestuft wurden. Auch die geltend gemachte kurdische Herkunft sowie die Zugehörigkeit zur Glaubensrichtung der F._______ vermögen keine asylrechtlich relevante Gefährdungslage zu begründen. Es liegen keine konkreten Anhaltspunkte dafür vor, dass der Beschwerdeführer aufgrund seiner ethnischen oder re- ligiösen Zugehörigkeit in den Fokus staatlicher Behörden geraten wäre. Die Bezugnahme auf die Proteste vom September 2022 und deren Nieder- schlagung durch die iranischen Sicherheitsbehörden vermag keine indivi- duelle Verfolgungsgefahr zu begründen.</w:t>
      </w:r>
    </w:p>
    <w:p>
      <w:r>
        <w:rPr>
          <w:b/>
        </w:rPr>
        <w:t>E. 5.3</w:t>
      </w:r>
    </w:p>
    <w:p>
      <w:r>
        <w:t>Zusammenfassend hat der Beschwerdeführer nichts vorgebracht, was geeignet wäre, seine Flüchtlingseigenschaft nachzuweisen oder glaubhaft zu machen. Die Vorinstanz hat sein Mehrfachgesuch zu Recht abgewie- 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E-5444/2023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 schwerdeführer erneut nicht gelungen ist, eine asylrechtlich erhebliche Ge- 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t>E-5444/2023 Seite 12</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nach wie vor nicht als unzu- 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Iran besteht keine Situation generalisierter Gewalt, die sich noch dazu über das ganze Staatsgebiet oder weite Teile desselben erstrecken würde. Eine gänzlich unsichere, von bewaffneten Konflikten oder perma- nent drohenden Unruhen dominierte Lage, aufgrund derer der Beschwer- deführer sich bei einer Rückkehr unvermeidlich einer konkreten Gefähr- dung ausgesetzt sehen würden, besteht mithin nicht. Trotz der dort herr- schenden totalitären Staatsordnung und der sich daraus ergebenden Prob- leme wird der Vollzug der Wegweisung in den Iran in konstanter Praxis als generell zumutbar erachtet (vgl. dazu etwa Urteile des BVGer E-4585/2025 vom 30. Juni 2025 E. 6.3.2; E-3876/2020 vom 1. März 2023 E. 10.4.1; E- 1717/2020 vom 16. Februar 2023 E. 9.4.1, je m.w.H.).</w:t>
      </w:r>
    </w:p>
    <w:p>
      <w:r>
        <w:rPr>
          <w:b/>
        </w:rPr>
        <w:t>E. 7.3.3.1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w:t>
      </w:r>
    </w:p>
    <w:p>
      <w:r>
        <w:t>E-5444/2023 Seite 13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7.3.3.2</w:t>
      </w:r>
    </w:p>
    <w:p>
      <w:r>
        <w:t>Die Rüge, die Vorinstanz habe im Zusammenhang mit den konkre- ten Behandlungsmöglichkeiten der psychischen Beschwerden im Iran ihre Abklärungspflichten und damit den Untersuchungsgrundsatz verletzt, er- weist sich als unbegründet. Die Vorinstanz hat sich mit den vorliegenden medizinischen Unterlagen sowie den allgemeinen Informationen zur psy- chiatrischen Versorgung im Iran hinlänglich auseinandergesetzt. Sie durfte gestützt auf die aktuelle Länderinformation und unter Berücksichtigung der konkreten gesundheitlichen Situation des Beschwerdeführers ohne weiter- gehende Abklärungen zum Schluss gelangen, dass im Iran eine grundsätz- lich ausreichende psychiatrische Grundversorgung besteht, die auch im vorliegenden Fall zugänglich wäre. Zusätzliche behördliche Abklärungen drängten sich vor diesem Hintergrund nicht auf. Eine Verletzung des Un- tersuchungsgrundsatzes liegt somit nicht vor.</w:t>
      </w:r>
    </w:p>
    <w:p>
      <w:r>
        <w:rPr>
          <w:b/>
        </w:rPr>
        <w:t>E. 7.3.3.3</w:t>
      </w:r>
    </w:p>
    <w:p>
      <w:r>
        <w:t>Gemäss dem Arztbericht der (…) vom 28. Februar 2023 wurde beim Beschwerdeführer eine posttraumatische Belastungsstörung und eine mittelgradige depressive Episode diagnostiziert (vgl. SEM-Akten […]). Auf Rechtsmittelebene reichte der Beschwerdeführer unter anderem einen weiteren ärztlichen Bericht vom 2. Oktober 2023 der (…) ein, welcher die Unzumutbarkeit des Wegweisungsvollzugs untermauern solle. Darin wer- den die bereits diagnostizierten Störungen bestätigt und zusätzlich auf eine bestehende Suizidalität hingewiesen. Der Beschwerdeführer habe gemäss Angaben im Bericht in der vorletzten Woche vor dessen Erstellung einen Suizidversuch unternommen. Seit dem (…) 2021 befinde er sich in psycho- therapeutischer Behandlung, welche voraussichtlich bis mindestens Ende 2024 fortgeführt werde. Bei einem Therapieabbruch sei mit einer Ver- schlechterung sowie einer Chronifizierung der Symptomatik zu rechnen. Im Falle einer Rückführung in den Iran bestehe zudem die Gefahr einer Retraumatisierung und psychischen Destabilisierung. Den behandelnden Fachpersonen sei keine geeignete Klinik oder Einrichtung im Iran bekannt, welche eine adäquate psychiatrische Behandlung gewährleisten könnte. Aus fachärztlicher Sicht sei dem Beschwerdeführer aus psychopathologi- schen und humanitären Gründen ein Verbleib in der Schweiz zu gewähren.</w:t>
      </w:r>
    </w:p>
    <w:p>
      <w:r>
        <w:t>E-5444/2023 Seite 14</w:t>
      </w:r>
    </w:p>
    <w:p>
      <w:r>
        <w:rPr>
          <w:b/>
        </w:rPr>
        <w:t>E. 7.3.3.4</w:t>
      </w:r>
    </w:p>
    <w:p>
      <w:r>
        <w:t>In der jüngsten Eingabe vom 10. September 2025 wird mitgeteilt, dass der Beschwerdeführer seit Antritt seiner Lehrstelle am 1. August 2024 keine ärztliche Behandlung mehr in Anspruch genommen habe. Zudem wird von einer herausragenden wirtschaftlichen Integration berichtet. Diese Umstände deuten darauf hin, dass seine psychischen Beschwerden zwi- schenzeitlich abgenommen haben. Für den Fall einer durch das vorlie- gende abschlägige Urteil ausgelösten erneuten Verschlechterung seines psychischen Zustands, wie sie vorstehend in den Arztberichten beschrie- ben wird, wird auf die nachfolgenden Erwägungen verwiesen:</w:t>
      </w:r>
    </w:p>
    <w:p>
      <w:r>
        <w:rPr>
          <w:b/>
        </w:rPr>
        <w:t>E. 7.3.3.5</w:t>
      </w:r>
    </w:p>
    <w:p>
      <w:r>
        <w:t>Zwar ist nicht auszuschliessen, dass dem Beschwerdeführer im Falle einer Rückkehr in den Iran nicht dieselbe psychotherapeutische Un- terstützung wie in der Schweiz zur Verfügung stehen wird. Das iranische Gesundheitssystem weist aber gemäss internationalen Quellen insgesamt ein vergleichsweise gutes Niveau auf, was auch die Versorgung im Bereich der psychischen Gesundheit einschliesst (vgl. WHO, Health Profile 2015, Islamic Republic of Iran, S. 21 ff., &lt; https://applications.emro.who. int/dsaf/EMROPUB_2016_EN_19265.pdf &gt;, abgerufen am 7. Oktober 2025). So sind im Iran mehr als 1'800 Psychiater tätig und es bestehen über 200 psychiatrische Kliniken beziehungsweise psychiatrische Abteilun- gen in Spitälern. Gemäss öffentlich zugänglichen Quellen befinden sich al- lein in C._______ rund elf spezialisierte Einrichtungen, in denen psychiat- rische und psychologische Behandlungen angeboten werden. Auch laut wissenschaftlicher Publikationen ist in den letzten Jahren ein Ausbau ver- antwortungsvoller psychiatrischer Versorgung zu verzeichnen (vgl. BEHZAD DAMARI ET AL., Transition of Mental Health to a More Responsible Service in Iran, in: Iranian Journal of Psychiatry 2017 Vol. 12/1, S. 36 ff.). Das Ar- gument, die medizinische Versorgung im Iran sei generell mangelhaft, ver- mag nach dem Gesagten nicht die vorinstanzlichen Erwägungen umzu- stossen. Es kann davon ausgegangen werden, der Beschwerdeführer habe bei allfälligem Bedarf Zugang zu ärztlicher und/oder psychologischer Begleitung und Betreuung.</w:t>
      </w:r>
    </w:p>
    <w:p>
      <w:r>
        <w:rPr>
          <w:b/>
        </w:rPr>
        <w:t>E. 7.3.3.6</w:t>
      </w:r>
    </w:p>
    <w:p>
      <w:r>
        <w:t>Zu dem im Arztbericht erwähnten Suizidversuch ist festzuhalten, dass auch dieses Ereignis nicht geeignet ist, eine Änderung der vorinstanz- lichen Verfügung zu rechtfertigen. Das Argument, die einschlägige Suizid- rechtsprechung sei vorliegend nicht anwendbar, weil dem Beschwerdefüh- rer zum Zeitpunkt des Suizidversuchs kein unmittelbar bevorstehender Wegweisungsvollzug gedroht habe, vermag nicht zu überzeugen. Denn mit dem negativen Entscheid der Vorinstanz war ein solcher – wenn auch</w:t>
      </w:r>
    </w:p>
    <w:p>
      <w:r>
        <w:t>E-5444/2023 Seite 15 infolge der aufschiebenden Wirkung der Beschwerde nicht unmittelbar be- vorstehend – dennoch nicht unwahrscheinlich. Gemäss bundesgerichtlicher Rechtsprechung stellt Suizidalität für sich al- lein kein Vollzugshindernis dar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 zukehren, um medizinisch sowie betreuungstechnisch sicherzustellen, dass das Leben und die Gesundheit der rückkehrpflichtigen Person mög- lichst nicht beeinträchtigt werden (vgl. Urteil BGer 2C_221/2020 a.a.O.). In Übereinstimmung mit den Ausführungen in der Vernehmlassung ist festzu- halten, dass die mit der Vollzugsorganisation beauftragten Behörden dem aktuellen Gesundheitszustand des Beschwerdeführers somit mit einer an- gemessenen Vorbereitung Rechnung tragen werden. Ferner kann der Be- schwerdeführer im Rahmen der medizinischen Rückkehrhilfe beispiels- weise die Mitgabe von Medikamenten oder die Übernahme von Kosten für notwendige Therapien in Anspruch nehmen (vgl. Art. 93 Abs. 1 Bst. d AsylG, Art. 75 der Asylverordnung 2 vom 11. August 1999 [AsylV 2, SR 142.312]).</w:t>
      </w:r>
    </w:p>
    <w:p>
      <w:r>
        <w:rPr>
          <w:b/>
        </w:rPr>
        <w:t>E. 7.3.4</w:t>
      </w:r>
    </w:p>
    <w:p>
      <w:r>
        <w:t>Weder die vorgebrachten psychischen Beschwerden noch die Suizi- dalität – sofern sie nach dem abschlägigen Urteil wieder auftreten sollten – stehen der Zumutbarkeit des Wegweisungsvollzugs entgegen, da die von der Rechtsprechung für die Unzumutbarkeit des Vollzugs geforderte hohe Schwelle der gesundheitlichen Beeinträchtigung aufgrund der Aktenlage nicht erfüllt ist, dies umso mehr, als sich der Beschwerdeführer eigenen Angaben zufolge derzeit nicht mehr in ärztlicher Betreuung befindet (vgl. BVGE 2011/9 E. 7, m.H. auf die Praxis des EGMR). Es besteht nach dem Gesagten auch unter diesem Aspekt keine Veranlassung zur Rückweisung der Sache an die Vorinstanz wie dies in der Beschwerdebegründung be- antragt wird. Ferner sind in Übereinstimmung mit der Vorinstanz auch keine anderen individuellen Gründe in den Akten ersichtlich, die eine Rückkehr des Beschwerdeführers in seinen Heimatstaat neu als unzumutbar er- scheinen liessen. Es deutet auch nichts darauf hin, dass er aus Gründen wirtschaftlicher oder sozialer Natur bei einer Rückkehr in eine existenz- bedrohende Situation geraten würde. Er und seine Ehefrau waren vor ihrer Ausreise beide langjährige Angestellte einer (…). Seine Ehefrau verfügt über einen Universitätsabschluss in (…) und langjährige Berufserfahrung in der (…) (vgl. SEM-Akten […] und […]). Der Beschwerdeführer und seine</w:t>
      </w:r>
    </w:p>
    <w:p>
      <w:r>
        <w:t>E-5444/2023 Seite 16 Ehefrau waren stets erwerbstätig und bestritten ihren Lebensunterhalt ohne finanzielle Probleme (vgl. SEM-Akten […]). Somit ist nicht davon aus- zugehen, dass der Beschwerdeführer bei seiner Rückkehr auf finanzielle Schwierigkeiten treffen wird. Er und seine Ehefrau haben gemäss Akten- lage im Übrigen ein grosses verwandtschaftliches Beziehungsnetz im Hei- matstaat, über welches sie im Bedarfsfall Unterstützung erhalten könnten (vgl. SEM-Akten […] und […]).</w:t>
      </w:r>
    </w:p>
    <w:p>
      <w:r>
        <w:rPr>
          <w:b/>
        </w:rPr>
        <w:t>E. 7.3.5</w:t>
      </w:r>
    </w:p>
    <w:p>
      <w:r>
        <w:t>Nach dem Gesagten erweist sich der Vollzug der Wegweisung auch als zumutbar.</w:t>
      </w:r>
    </w:p>
    <w:p>
      <w:r>
        <w:rPr>
          <w:b/>
        </w:rPr>
        <w:t>E. 7.3.6</w:t>
      </w:r>
    </w:p>
    <w:p>
      <w:r>
        <w:t>Soweit der Beschwerdeführer im Rahmen seiner Replik (vgl. oben E. 3.4) unter Verweis auf mehrere Praxisbeispiele von Jugendlichen bezie- hungsweise jungen Erwachsenen geltend macht, er stelle bereits heute ei- nen Härtefall dar, zumal er im August 2024 eine Lehre als Fachangestellter (…) antreten könne (diese Lehre hat er zwischenzeitlich angetreten), ver- mag er vorliegend daraus nichts zu seinen Gunsten abzuleiten. Im Rahmen des asylrechtlichen Wegweisungsvollzugs wird keine Härtefallprüfung vor- genommen. Eine solche Beurteilung bleibt vielmehr der Zuständigkeit der kantonalen Behörden im Rahmen eines allfälligen Gesuchs um Erteilung einer Härtefallbewilligung nach Art. 14 Abs. 2 AsylG vorbehalten.</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Beschwerdeführer beantragte in Ziffer 4 seiner Beschwerdeschrift, ihm sei für das vorinstanzliche Verfahren die unentgeltliche Rechtspflege zu gewähren. Damit ficht er sinngemäss die Ziffern 6 und 7 der angefochtenen Verfügung an. Zur Begründung führte er aus, der vorinstanzliche Kosten- entscheid sei aufzuheben, da das Verfahren nicht offensichtlich aussichts- los gewesen sei (vgl. Beschwerde S. 2 und 11). Gemäss Art. 111d Abs. 2 AsylG befreit das SEM die gesuchstellende Per- son nach Einreichung des Wiedererwägungs- oder Mehrfachgesuchs auf</w:t>
      </w:r>
    </w:p>
    <w:p>
      <w:r>
        <w:t>E-5444/2023 Seite 17 Gesuch hin von der Bezahlung der Verfahrenskosten, sofern sie bedürftig ist und ihre Begehren nicht von vornherein aussichtslos erscheinen. Ent- gegen den Ausführungen in der angefochtenen Verfügung erachtet das Bundesverwaltungsgericht die Begehren im Mehrfachgesuch nach den vorstehenden Erwägungen insgesamt nicht als aussichtslos, mithin hat die Vorinstanz das entsprechende Gesuch zu Unrecht abgewiesen.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hinsichtlich der Ziffern 1 bis 5 der angefochtenen Verfügung abzuweisen. In Bezug auf den Kos- tenentscheid ist die Beschwerde indes gutzuheissen, die entsprechenden Ziffern sind aufzuheben und das SEM ist anzuweisen, den Beschwerde- führer antragsgemäss von der Bezahlung der Kosten des vorinstanzlichen Verfahrens zu befreien.</w:t>
      </w:r>
    </w:p>
    <w:p>
      <w:r>
        <w:rPr>
          <w:b/>
        </w:rPr>
        <w:t>E. 10.1</w:t>
      </w:r>
    </w:p>
    <w:p>
      <w:r>
        <w:t>Bei diesem Ausgang des Verfahrens wären die Kosten dem Beschwerde-führer aufzuerlegen (Art. 63 Abs. 1 VwVG). Eine Partei, die nicht über die erforderlichen Mittel verfügt, kann auf Antrag hin von der Be- zahlung der Verfahrenskosten befreit werden, sofern ihr Begehren nicht aussichtslos erscheint (Art. 6 AsylG i.V.m. Art. 65 Abs. 1 VwVG). Der Be- schwerdeführer stellte in seiner Rechtsmitteleingabe ein Gesuch um Ge- währung der unentgeltlichen Prozessführung und hielt fest, der er erhalte als abgewiesener Asylsuchender Nothilfe und stellte die Nachreichung ei- ner Nothilfebescheinigung in Aussicht. Diese wurde in der Folge nicht nachgereicht. Dennoch ist gestützt auf die Aktenlage von seiner Bedürftig- keit auszugehen. Nach den vorstehenden Erwägungen erweisen sich auch die Rechtsbegehren nicht als aussichtslos, weshalb das Gesuch um Ge- währung der unentgeltlichen Prozessführung gutzuheissen ist. Es werden dem Beschwerdeführer somit keine Verfahrenskosten auferlegt.</w:t>
      </w:r>
    </w:p>
    <w:p>
      <w:r>
        <w:rPr>
          <w:b/>
        </w:rPr>
        <w:t>E. 10.2</w:t>
      </w:r>
    </w:p>
    <w:p>
      <w:r>
        <w:t>Gemäss Art. 102m Abs. 2 AsylG ist unter anderem bei Beschwerden im Rahmen von Wiedererwägungs-, Revisions- und Mehrfachgesuchen Art. 65 Abs. 2 VwVG für die Prüfung der Beigabe einer unentgeltlichen Rechtsverbeiständung massgebend. Gemäss dieser Bestimmung wird der mittellosen Partei in einem nicht aussichtslosen Verfahren ein Anwalt res- pektive eine Anwältin bestellt wird, wenn dies zur Wahrung ihrer Rechte notwendig ist. Für die Gewährung der unentgeltlichen</w:t>
      </w:r>
    </w:p>
    <w:p>
      <w:r>
        <w:t>E-5444/2023 Seite 18 Rechtsverbeiständung ist ausschlaggebend, ob die Partei zur Wahrung ih- rer Rechte notwendigerweise der professionellen juristischen Hilfe eines Anwalts bedarf (vgl. dazu BGE 128 I 225 E. 2.5.2 S. 232 f.; 122 I 49 E. 2c S. 51 ff.). In Verfahren, welche – wie das vorliegende – vom Untersu- chungsgrundsatz beherrscht sind, sind strenge Massstäbe an die Gewäh- rung der unentgeltlichen Rechtsverbeiständung anzusetzen (vgl. Entschei- dungen und Mitteilungen der Schweizerischen Asylrekurskommission [E- MARK] 2000 Nr. 6 sowie BGE 122 I 8 E. 2c S. 10); im asylrechtlichen Be- schwerdeverfahren sind zur wirksamen Beschwerdeführung besondere Rechtskenntnisse im Regelfall nicht unbedingt erforderlich, weshalb pra- xisgemäss die unentgeltliche Rechtsverbeiständung im Sinne von Art. 65 Abs. 2 VwVG nur in besonderen Fällen gewährt wird, in welchen in rechtli- cher oder tatsächlicher Hinsicht erhöhte Schwierigkeiten bestehen. Das vorliegende Verfahren erscheint weder in tatsächlicher noch in rechtlicher Hinsicht besonders komplex. Die Sach- und Rechtslage ist klar und für eine durchschnittlich rechtskundige Partei ohne Weiteres verständlich. Es sind keine besonderen rechtlichen oder tatsächlichen Umstände ersichtlich sind, die den Beizug eines Rechtsbeistands respektive einer Rechtsbei- ständin als notwendig erscheinen liessen. Das Gesuch um unentgeltliche Rechtsverbeiständung im Sinne von Art. 65 Abs. 2 VwVG ist entsprechend abzuweisen.</w:t>
      </w:r>
    </w:p>
    <w:p>
      <w:r>
        <w:t>(Dispositiv nächste Seite)</w:t>
      </w:r>
    </w:p>
    <w:p>
      <w:r>
        <w:t>E-5444/2023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