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E-5439/2021 vom 22. Februar 2022</w:t>
      </w:r>
    </w:p>
    <w:p>
      <w:r>
        <w:t>Bundesverwaltungsgericht, 2022-02-22, DE</w:t>
      </w:r>
    </w:p>
    <w:p>
      <w:r>
        <w:rPr>
          <w:b/>
        </w:rPr>
        <w:t xml:space="preserve">Quelle: </w:t>
      </w:r>
      <w:r>
        <w:t>https://mcp.opencaselaw.ch/entscheid/bvger_E-5439_2021</w:t>
      </w:r>
    </w:p>
    <w:p>
      <w:r>
        <w:t>FR: TAF E-5439/2021 du 22 février 2022</w:t>
      </w:r>
    </w:p>
    <w:p>
      <w:r>
        <w:t>IT: TAF E-5439/2021 del 22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Der Beschwerdeführer ist als Verfügungsadressat zur Beschwerde le- gitimiert (Art. 105 AsylG) auf die im Übrigen frist- und formgerecht einge- reichte Beschwerde ist daher einzutreten (Art. 108 Abs. 3 AsylG; Art. 48 Abs. 1 sowie Art. 52 VwVG).</w:t>
      </w:r>
    </w:p>
    <w:p>
      <w:r>
        <w:rPr>
          <w:b/>
        </w:rPr>
        <w:t>E. 2</w:t>
      </w:r>
    </w:p>
    <w:p>
      <w:r>
        <w:t>E-5439/2021 Seite 10</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Der Beschwerdeführer stellte in seiner Beschwerde den Verfahrensantrag um Frist zur Beschwerdeergänzung. Diesem wurde mit der Berücksichti- gung seiner ergänzenden Eingabe vom 19. Dezember 2021 sowie seiner Replik vom 4. Februar 2022 bereits entsprochen.</w:t>
      </w:r>
    </w:p>
    <w:p>
      <w:r>
        <w:rPr>
          <w:b/>
        </w:rPr>
        <w:t>E. 4.1</w:t>
      </w:r>
    </w:p>
    <w:p>
      <w:r>
        <w:t>Der Beschwerdeführer rügt in formeller Hinsicht eine falsche Sachver- haltsfeststellung respektive Rechtsanwendung sowie eine Verletzung der Untersuchungspflicht durch die Vorinstanz, indem diese weder seinen Ge- sundheitszustand noch seine Vorbringen zu angeblich illegalen Pushbacks vollständig abgeklärt respektive berücksichtigt habe. Zudem seien die neuen Entwicklungen in Slowenien ebenfalls nicht berücksichtigt worden. Diese formellen Rügen sind vorab zu behandeln, da sie allenfalls geeignet wären, eine Kassation zu bewirken.</w:t>
      </w:r>
    </w:p>
    <w:p>
      <w:r>
        <w:rPr>
          <w:b/>
        </w:rPr>
        <w:t>E. 4.2</w:t>
      </w:r>
    </w:p>
    <w:p>
      <w:r>
        <w:t>Zunächst ist hinsichtlich der Rüge, das SEM habe die weiteren Arztter- mine nicht abgewartet, der Ansicht der Vorinstanz in der Vernehmlassung zu folgen, wonach der medizinische Sachverhalt auch unter Berücksichti- gung der neuen Arztberichte zu Recht für vollständig respektive rechtsge- nügend erstellt betrachtet worden ist. Diesbezüglich kann vollumfänglich auf die zutreffenden Erwägungen in der angefochtenen Verfügung (vgl. dort S. 5) und der Vernehmlassung (vgl. dort S. 2 ff.) verwiesen werden. Wie das SEM ebenfalls zu Recht festhielt, wurden die psychischen Be- schwerden des Beschwerdeführers im Rahmen eines psychiatrischen Konsiliums durch einen Facharzt vertieft abgeklärt. Der Umstand, dass der behandelnde Facharzt in seinem Bericht unter der Rubrik «Voraussichtlich wird eine Behandlung mit mehreren Terminen bei dem/der zuständigen</w:t>
      </w:r>
    </w:p>
    <w:p>
      <w:r>
        <w:t>E-5439/2021 Seite 11 Spezialisten/Spezialistin aufgegleist» das Kästchen «noch nicht abschätz- bar» angekreuzt hat, lässt entgegen der vom Beschwerdeführer vertrete- nen Ansicht nicht auf eine mangelnde Abklärung des medizinischen Sach- verhalts schliessen, zumal sich dies einzig auf den voraussichtlichen zu- künftigen Therapiebedarf und nicht auf die gestellten Diagnosen an sich bezieht. Weiter ist gemäss Rechtsprechung entgegen den Ausführungen des Be- schwerdeführers davon auszugehen, dass Slowenien seinen internationa- len Verpflichtungen weiterhin nachkommt (vgl. nachfolgend E. 6.2 f.). Inso- fern sich der Beschwerdeführer mit der Lageeinschätzung der Vorinstanz zu Slowenien nicht einverstanden zeigt, betrifft dies daher die Frage nach der korrekten materiellen Würdigung des rechtserheblichen Sachverhalts, welche nachfolgend zu prüfen ist. Wie nachfolgend ebenfalls dargelegt wird, ist die Frage nach einer allfälligen vom Beschwerdeführer erlebten illegalen Abschiebung nach Kroatien für das vorliegende Verfahren nicht relevant, zumal Slowenien sein Asylgesuch entgegengenommen und ei- nem Verfahren zugeführt hat (vgl. a.a.O.). Das SEM war vor diesem Hin- tergrund nicht gehalten, weitere Abklärungen zu tätigen.</w:t>
      </w:r>
    </w:p>
    <w:p>
      <w:r>
        <w:rPr>
          <w:b/>
        </w:rPr>
        <w:t>E. 4.3</w:t>
      </w:r>
    </w:p>
    <w:p>
      <w:r>
        <w:t>Nach dem Gesagten ist die Vorinstanz ihrer Pflicht, den rechtserhebli- chen Sachverhalt von Amtes wegen festzustellen (vgl. Art. 6 AsylG i.V.m. Art. 12 VwVG), in rechtsgenügender Weise nachgekommen. Eine Verlet- zung der Untersuchungspflicht ist nicht ersichtlich.</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E-5439/2021 Seite 12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5.3</w:t>
      </w:r>
    </w:p>
    <w:p>
      <w:r>
        <w:t>Der nach dieser Verordnung zuständige Mitgliedstaat ist in der Regel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und Art. 19 Abs. 2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 scheidung in der Sache jederzeit einen anderen Mitgliedstaat ersuchen, den Antragsteller aus humanitären Gründen oder zum Zweck der Zusam- menführung verwandter Personen aufzunehmen, wobei die betroffenen</w:t>
      </w:r>
    </w:p>
    <w:p>
      <w:r>
        <w:t>E-5439/2021 Seite 13 Personen diesem Vorgehen schriftlich zustimmen müssen (Art. 17 Abs. 2 Satz 1 Dublin-III-VO; sog. humanitäre Klausel).</w:t>
      </w:r>
    </w:p>
    <w:p>
      <w:r>
        <w:rPr>
          <w:b/>
        </w:rPr>
        <w:t>E. 6.1</w:t>
      </w:r>
    </w:p>
    <w:p>
      <w:r>
        <w:t>Ein Abgleich der Fingerabdrücke des Beschwerdeführers mit der "Eu- rodac"-Datenbank ergab, dass dieser am (…) 2019 in Griechenland und am (…) 2021 in Slowenien ein Asylgesuch eingereicht hatte. Das SEM er- suchte deshalb die slowenischen Behörden am 25. November 2021 um Wiederaufnahme des Beschwerdeführers gestützt auf Art. 18 Abs. 1 Bst. b Dublin-III-VO. Die slowenischen Behörden stimmten dem Gesuch um Übernahme am 3. Dezember 2021 zu. Der Beschwerdeführer bestreitet nicht, in Slowenien ein Asylgesuch einge- reicht zu haben, und auch die grundsätzliche Zuständigkeit dieses Mitglied- staates blieb unbestritten. In seiner Replik macht der Beschwerdeführer unter Ziffer 1 sinngemäss eine «Einreichung eines Asylgesuchs in Slowe- nien unter Zwang» geltend, wobei dies in der nachfolgenden Begründung nicht konkretisiert und im Übrigen auch weder in seiner Beschwerdeein- gabe noch in der Beschwerdeergänzung vom 19. Dezember 2021 geltend gemacht wurde. Einzig im Dublin-Gespräch führte er aus, er sei «aufgrund seiner Krankheit gezwungen worden den Antrag zu stellen» (vgl. act. 14 resp. act. 16), wobei hinsichtlich dieser Aussage ein erheblicher Interpre- tationsspielraum besteht. Ein solches Vorbringen wäre aber bezüglich der Zuständigkeitsfrage ohnehin unbehelflich, zumal bereits die vom Be- schwerdeführer nicht bestrittene Einreise in das Hoheitsgebiet des Dublin- Staates die Zuständigkeit Sloweniens für die Durchführung des Asyl- und Wegweisungsverfahrens begründet (Art. 18 Abs. 1 Bst. a Dublin-III-VO). Die staatsvertragliche Zuständigkeit Sloweniens ist somit gegeben.</w:t>
      </w:r>
    </w:p>
    <w:p>
      <w:r>
        <w:rPr>
          <w:b/>
        </w:rPr>
        <w:t>E. 6.2</w:t>
      </w:r>
    </w:p>
    <w:p>
      <w:r>
        <w:t>Im Lichte von Art. 3 Abs. 2 Dublin-III-VO ist zu prüfen, ob es – wie vom Beschwerdeführer gerügt – wesentliche Gründe für die Annahme gibt, das Asylverfahren und die Aufnahmebedingungen für Asylsuchende in Slowe- nien würden systemische Schwachstellen aufweisen, die eine Gefahr einer unmenschlichen oder entwürdigenden Behandlung im Sinne des Artikels 4 der EU-Grundrechtecharta mit sich bringen würden.</w:t>
      </w:r>
    </w:p>
    <w:p>
      <w:r>
        <w:rPr>
          <w:b/>
        </w:rPr>
        <w:t>E. 6.2.1</w:t>
      </w:r>
    </w:p>
    <w:p>
      <w:r>
        <w:t>Slowenien ist Signatarstaat der EMRK, des Übereinkommens vom</w:t>
      </w:r>
    </w:p>
    <w:p>
      <w:r>
        <w:rPr>
          <w:b/>
        </w:rPr>
        <w:t>E. 6.2.2</w:t>
      </w:r>
    </w:p>
    <w:p>
      <w:r>
        <w:t>Unter diesen Umständen ist die Anwendung von Art. 3 Abs. 2 Dublin- III-VO nicht gerechtfertigt.</w:t>
      </w:r>
    </w:p>
    <w:p>
      <w:r>
        <w:t>E-5439/2021 Seite 15</w:t>
      </w:r>
    </w:p>
    <w:p>
      <w:r>
        <w:rPr>
          <w:b/>
        </w:rPr>
        <w:t>E. 6.3.1</w:t>
      </w:r>
    </w:p>
    <w:p>
      <w:r>
        <w:t>Die Einwände des Beschwerdeführers, wonach in Slowenien seine gesundheitlichen Beschwerden nur unzureichend behandelt würden, so dass er in eine medizinische Notlage geraten würde respektive dass das slowenische Asylsystem bei seinem letzten Aufenthalt versagt habe, ver- mögen auch unter dem Blickwinkel humanitärer Gründe keine Zuständig- keit der Schweiz zu begründen (vgl. Art. 17 Abs. 1 Dublin-III-VO resp. Art. 29a Abs. 3 der Asylverordnung 1 vom 11. August 1999 [AsylV 1, SR 142.311]).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 gerichts gemäss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6.3.2</w:t>
      </w:r>
    </w:p>
    <w:p>
      <w:r>
        <w:t>Die angefochtene Verfügung ist unter diesem Blickwinkel nicht zu be- anstanden, zumal sich die Einwände des Beschwerdeführers nicht bestä- tigen lassen. Wie bereits festgestellt wurde, hat das SEM den rechtserheb- lichen Sachverhalt korrekt und vollständig erhoben. Aus den Akten erhellt sich vielmehr, dass er in Slowenien zwei Mal in ein Spital gebracht und medizinisch behandelt wurde. Auch sein Asylgesuch wurde entgegenge- nommen. Er habe Slowenien jedoch aus eigenem Entschluss hin verlas- sen, bevor überhaupt über sein Gesuch entschieden worden sei (vgl. act. 14). Von einem «Versagen» des slowenischen Asyl- und Aufnahmesys- tems kann vor diesem Hintergrund sicherlich nicht gesprochen werden. Eine zwangsweise Rückweisung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w:t>
      </w:r>
    </w:p>
    <w:p>
      <w:r>
        <w:t>E-5439/2021 Seite 16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 lung seine Gesundheit ernsthaft gefährden würde. Sein Gesundheitszu- stand vermag eine Unzulässigkeit im Sinne dieser restriktiven Rechtspre- chung nicht zu rechtfertigen. Die gesundheitlichen Probleme sind auch nicht von einer derartigen Schwere, dass aus humanitären Gründen von einer Überstellung abgesehen werden müsste. Im Übrigen verfügt Slowe- nien über eine ausreichende medizinische Infrastruktur, welche er im Be- darfsfall (erneut) in Anspruch nehmen kann. Es liegen keine Hinweise vor, wonach Slowenien dem Beschwerdeführer eine adäquate medizinische Behandlung verweigern würde (vgl. auch Ausführungen oben in E. 6.2.1). Allfällige suizidale Absichten können gemäss ständiger (bundesgerichtli- cher) Rechtsprechung lediglich ein temporäres Vollzugshindernis darstel- len (vgl. statt vieler statt vieler BGE 139 II 393 E. 5.2.2; Urteil des BGer 2C_856/2015 vom 10. Oktober 2015 E. 3.2.1 sowie Urteile des BVGer F- 5254/2021 vom 9. Dezember 2021 E. 6.3.2; F-1829/2020 vom 9. April 2020 E. 4.5). Die schweizerischen Behörden, die mit dem Vollzug der an- gefochten Verfügung beauftragt sind, werden den medizinischen Umstän- den bei der Bestimmung der konkreten Modalitäten der Überstellung des Beschwerdeführers Rechnung tragen und die slowenischen Behörden vor- gängig in geeigneter Weise über die spezifischen medizinischen Umstände und Bedürfnisse des Beschwerdeführers informieren (vgl. Art. 31 f. Dublin- III-VO; vgl. vorliegend auch die Überstellungsmodalitäten in act. 26).</w:t>
      </w:r>
    </w:p>
    <w:p>
      <w:r>
        <w:rPr>
          <w:b/>
        </w:rPr>
        <w:t>E. 6.3.3</w:t>
      </w:r>
    </w:p>
    <w:p>
      <w:r>
        <w:t>Die angefochtene Verfügung ist unter dem Blickwinkel der Kann-Be- stimmung von Art. 29a Abs. 3 AsylV 1 nicht zu beanstanden; insbesondere sind den Akten keine Hinweise auf einen Ermessensmissbrauch oder ein Über- respektive Unterschreiten des Ermessens zu entnehmen. Das Ge- richt enthält sich deshalb in diesem Zusammenhang weiterer Äusserun- gen.</w:t>
      </w:r>
    </w:p>
    <w:p>
      <w:r>
        <w:t>E-5439/2021 Seite 17</w:t>
      </w:r>
    </w:p>
    <w:p>
      <w:r>
        <w:rPr>
          <w:b/>
        </w:rPr>
        <w:t>E. 6.3.4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6.4</w:t>
      </w:r>
    </w:p>
    <w:p>
      <w:r>
        <w:t>Somit bleibt Slowenien der für die Behandlung des Asylgesuchs des Beschwerdeführers zuständige Mitgliedstaat gemäss Dublin-III-VO. Slowe- nien ist verpflichtet, das Asylverfahren gemäss Art. 23, 24, 25 und 29 Dub- lin-III-VO wieder aufzunehmen. Nach dem Ausgeführten besteht auch kein Anlass, individuelle Zusicherungen von den slowenischen Behörden ein- zuholen. 7. Das SEM ist demnach zu Recht in Anwendung von Art. 31a Abs. 1 Bst. b AsylG auf das Asylgesuch des Beschwerdeführers nicht eingetreten. Da der Beschwerdeführer nicht im Besitz einer gültigen Aufenthalts- oder Nie- derlassungsbewilligung ist, wurde die Überstellung nach Slowenien in An- 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8. Nach dem Gesagten ist die Beschwerde abzuweisen und die Verfügung des SEM zu bestätigen. Mit dem vorliegenden Urteil fällt der am 15. De- zember 2021 angeordnete Vollzugsstopp dahin. 9. Dem Ausgang des Verfahrens entsprechend wären die Kosten dem mit seinen Begehren unterlegenen Beschwerdeführer zu überbinden (Art. 63 Abs. 1 und 5 VwVG). Da jedoch von seiner Bedürftigkeit auszugehen ist und sich die Beschwerde zum Zeitpunkt der Einreichung nicht als aus- sichtslos präsentierte, ist das Gesuch um Gewährung der unentgeltlichen Prozessführung gemäss Art. 65 Abs. 1 VwVG gutzuheissen und auf die Er- hebung von Verfahrenskosten zu verzichten. (Dispositiv nächste Seite)</w:t>
      </w:r>
    </w:p>
    <w:p>
      <w:r>
        <w:t>E-5439/2021 Seite 18</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Mit dem vorliegenden Urteil fällt der am 15. Dezember 2021 angeordnete Vollzugsstopp dahin.</w:t>
      </w:r>
    </w:p>
    <w:p>
      <w:r>
        <w:rPr>
          <w:b/>
        </w:rPr>
        <w:t>E. 9</w:t>
      </w:r>
    </w:p>
    <w:p>
      <w:r>
        <w:t>Dem Ausgang des Verfahrens entsprechend wären die Kosten dem mit seinen Begehren unterlegenen Beschwerdeführer zu überbinden (Art. 63 Abs. 1 und 5 VwVG). Da jedoch von seiner Bedürftigkeit auszugehen ist und sich die Beschwerde zum Zeitpunkt der Einreichung nicht als aussichtslos präsentierte, ist das Gesuch um Gewährung der unentgeltlichen Prozessführung gemäss Art. 65 Abs. 1 VwVG gutzuheissen und auf die Erhebung von Verfahrenskosten zu verzichten. (Dispositiv nächste Seite)</w:t>
      </w:r>
    </w:p>
    <w:p>
      <w:r>
        <w:rPr>
          <w:b/>
        </w:rPr>
        <w:t>E. 10</w:t>
      </w:r>
    </w:p>
    <w:p>
      <w:r>
        <w:t>Dezember 1984 gegen Folter und andere grausame, unmenschliche oder erniedrigende Behandlung oder Strafe (FoK, SR 0.105) und des Ab- kommens vom 28. Juli 1951 über die Rechtsstellung der Flüchtlinge (FK,</w:t>
      </w:r>
    </w:p>
    <w:p>
      <w:r>
        <w:t>E-5439/2021 Seite 14 SR 0.142.30) sowie des Zusatzprotokolls der FK vom 31. Januar 1967 (SR 0.142.301) und es darf – entgegen dem Hinweis des Beschwerdeführers auf eine Verschärfung des Asylgesetzes – davon ausgegangen werden, dass Slowenien seinen diesbezüglichen völkerrechtlichen Verpflichtungen weiterhin nachkommt. Es gelingt dem Beschwerdeführer weder im vo- rinstanzlichen Verfahren noch auf Beschwerdeebene, konkrete Anhalts- punkte darzutun, welche auf das Gegenteil schliessen liessen. Sein Asyl- gesuch wurde entgegengenommen und er wurde zweimal zur Behandlung in ein Spital gebracht (vgl. act. 14 resp. 16). Auch der Umstand, dass Slo- wenien ihn vorher angeblich illegal nach Kroatien abgeschoben habe, ist vorliegend hinsichtlich der Beurteilung der Zuständigkeit nach Dublin-III- VO nicht relevant, nachdem Slowenien sein Asylgesuch schliesslich offen- sichtlich entgegengenommen und einem Verfahren zugeführt hat. Die kri- tisierte Problematik im slowenischen Grenzgebiet kann nicht mit Rückfüh- rungen gestützt auf die Dublin-III-VO in Verbindung gebracht werden. Es ist entgegen den Befürchtungen des Beschwerdeführers nicht davon aus- zugehen, dass er als Dublin-Rückkehrer von allfälligen Pushbacks betrof- fen sein könnte. Es darf davon ausgegangen werden, Slowenien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Gemäss Praxis des Bundesverwaltungsgerichts lie- gen aktuell, auch unter Würdigung der vom Beschwerdeführer angeführten kritischen Berichterstattung bezüglich medizinischer Behandlung und Zu- gang zum Asylverfahren in Slowenien, keine Gründe für die Annahme vor, das Asylverfahren und die Aufnahmebedingungen für Antragstellende in Slowenien würden systemische Schwachstellen im Sinne von Art. 3 Abs. 2 Sätze 2 und 3 Dublin-III-VO aufweisen (vgl. statt vieler die Urteile des BVGer D-451/2022 vom 7. Februar 2022 E. 5.2.2; F-4851/2021 vom 9. No- vember 2021 E. 6.1 m.H., F-4527/2021 vom 1. November 2021 E. 4 und F-4495/2021 vom 19. Oktober 2021 E. 5.1 m.H.). Bei einer allfälligen vo- rübergehenden Einschränkung könnte er sich nötigenfalls an die sloweni- schen Behörden wenden und die ihm zustehenden Aufnahmebedingungen auf dem Rechtsweg einfordern (vgl. Art. 26 Aufnahmerichtlinie).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