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E-5439/2016 vom 14. September 2016</w:t>
      </w:r>
    </w:p>
    <w:p>
      <w:r>
        <w:t>Bundesverwaltungsgericht, 2016-09-14, DE</w:t>
      </w:r>
    </w:p>
    <w:p>
      <w:r>
        <w:rPr>
          <w:b/>
        </w:rPr>
        <w:t xml:space="preserve">Quelle: </w:t>
      </w:r>
      <w:r>
        <w:t>https://mcp.opencaselaw.ch/entscheid/bvger_E-5439_2016</w:t>
      </w:r>
    </w:p>
    <w:p>
      <w:r>
        <w:t>FR: TAF E-5439/2016 du 14 septembre 2016</w:t>
      </w:r>
    </w:p>
    <w:p>
      <w:r>
        <w:t>IT: TAF E-5439/2016 del 14 settembre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1.4</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2.1</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2.2</w:t>
      </w:r>
    </w:p>
    <w:p>
      <w:r>
        <w:t>Jeder Antrag wird von einem einzigen Mitgliedstaat geprüft, der nach den Kriterien des Kapitels III als zuständiger Staat bestimmt wird (Art. 3 Abs. 1, Satz 2 Dublin-III-VO).</w:t>
      </w:r>
    </w:p>
    <w:p>
      <w:r>
        <w:rPr>
          <w:b/>
        </w:rPr>
        <w:t>E. 2.3</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2.4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w:t>
      </w:r>
    </w:p>
    <w:p>
      <w:r>
        <w:t>Die Vorinstanz stellt in der angefochtenen Verfügung fest, der Beschwerdeführer habe am 6. August 2015 in Deutschland nachweislich ein Asylgesuch gestellt. Die deutschen Behörden hätten innerhalb der festgelegten Frist ihrem Übernahmeersuchen gestützt auf Art. 18 Abs. 1 Bst. d Dublin-III-VO zugestimmt.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Dublin-III-VO sei die Zuständigkeit zur Prüfung des Asyl- und Wegweisungsverfahrens daher an Deutschland übergegangen. Sodann sei nicht davon auszugehen, dass der Beschwerdeführer bei einer Überstellung nach Deutschland im Sinne von Art. 3 Abs. 2 Dublin-III-VO und Art. 3 EMRK gravierenden Menschenrechtsverletzungen ausgesetzt wäre, in eine existenzielle Notlage geraten oder ohne Prüfung des Asylgesuchs und unter Verletzung des Non-Refoulement-Gebots in den Heimats- respektive Herkunftsstaat überstellt würde. Deutschland halte seine völkerrechtlichen Verpflichtungen ein und biete Gewähr für die Durchführung eines korrekten Asyl- und Wegweisungsverfahrens. Es sei auch nicht bekannt, dass Deutschland Personen zur Abgabe von Fingerabdrücken zwingen würde. Es lägen weder systemische Mängel in Deutschlands Asyl- und Aufnahmesystem vor noch Gründe gemäss Art. 16 Abs. 1 Dublin-III-VO, die die Schweiz verpflichten würden, das Asylgesuch zu prüfen. Sodann fehlten Gründe für die Anwendung der Souveränitätsklausel. Die Überstellung nach Deutschland habe - vorbehältlich einer allfälligen Unterbrechung oder Verlängerung der Überstellungsfrist - bis spätestens am 1. März 2017 zu erfolgen.</w:t>
      </w:r>
    </w:p>
    <w:p>
      <w:r>
        <w:rPr>
          <w:b/>
        </w:rPr>
        <w:t>E. 4.1</w:t>
      </w:r>
    </w:p>
    <w:p>
      <w:r>
        <w:t>In der Rechtsmitteleingabe beanstandet der Beschwerdeführer die grundsätzliche Zuständigkeit Deutschlands nicht. Er führt jedoch gegen eine Überstellung sinngemäss aus, er habe gegen den erstinstanzlichen Asylentscheid in Deutschland kein Rechtsmittel erhoben. Die deutschen Behörden seien im Besitz seiner Identitätskarte. Ihm drohe die Ausschaffung in den Irak. Er wolle in der Schweiz bleiben. Deutschland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hat Deutschland die Richtlinien 2013/32/EU (Verfahrensrichtlinie), 2011/95/EU (Qualifikationsrichtlinie) und 2013/33/EU (Aufnahmerichtlinie) umgesetzt. Sodann hat der Europäische Gerichtshof für Menschenrechte (EGMR) in Bezug auf Deutschland keine systemischen Mängel an Unterstützung und Einrichtungen für Asylsuchende festgestellt. Mit dem blossen Hinweis auf das in Deutschland rechtskräftige Asylverfahren und die Behauptung, er werde von den deutschen Behörden zu Unrecht in den Irak ausgeschafft, legt der Beschwerdeführer nicht substantiiert dar, inwiefern Deutschland in seinem Fall seine staatsvertraglichen Verpflichtungen missachten würde. Im Übrigen würde eine allfällige Verletzung der erwähnten Richtlinien durch den zuständigen Mitgliedstaat in der Vergangenheit kein selbständiges Recht einer beschwerdeführenden Person auf Anrufung zur Ausübung des Selbsteintrittsrechts begründen, sondern es bedarf hierzu grundsätzlich des Nachweises eines "real risk" im Sinne der EGMR-Rechtsprechung (vgl. Filzwieser/Sprung, Dublin-III-Verordnung, Wien 2014, Art. 17 K5 S. 159). Dies ist vorliegend nicht der Fall. Vorliegend bestehen auch keine gesundheitlichen Umstände, die einer Überstellung nach Deutschland entgegenstehen würden.</w:t>
      </w:r>
    </w:p>
    <w:p>
      <w:r>
        <w:rPr>
          <w:b/>
        </w:rPr>
        <w:t>E. 5</w:t>
      </w:r>
    </w:p>
    <w:p>
      <w:r>
        <w:t>Was die Ermessensklausel von Art. 17 Abs. 1 Dublin-III-VO betrifft, so ist diese nicht direkt, sondern nur in Verbindung mit einer nationalen Norm (namentlich Art. 29a Abs. 3 AsylV1, Selbsteintritt aus humanitären Gründen) oder internationalem Recht anwendbar (vgl. BVGE 2010/45 E. 5). Weder aus den Akten noch aus der Beschwerdeeingabe ergibt sich, dass die Überstellung des Beschwerdeführers vorliegend zu einer Verletzung internationalen Rechts führen würde.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w:t>
      </w:r>
    </w:p>
    <w:p>
      <w:r>
        <w:rPr>
          <w:b/>
        </w:rPr>
        <w:t>E. 6.1</w:t>
      </w:r>
    </w:p>
    <w:p>
      <w:r>
        <w:t>Deutschland ist somit für die Durchführung des Asyl- und Wegweisungsverfahrens des Beschwerdeführers gemäss der Dublin-III-VO zuständig und entsprechend verpflichtet, ihn gemäss Art. 18 Abs. 1 Bst. b Dublin-III-VO aufzunehmen. Die Vorinstanz ist in Anwendung von Art. 31a Abs. 1 Bst. b AsylG zu Recht auf das Asylgesuch des Beschwerdeführers nicht eingetreten. Da er auch nicht im Besitz einer gültigen Aufenthalts- oder Niederlassungsbewilligung ist, hat die Vorinstanz in Anwendung von Art. 44 AsylG ebenfalls zu Recht die Überstellung nach Deutschland angeordnet (vgl.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 S. 645).</w:t>
      </w:r>
    </w:p>
    <w:p>
      <w:r>
        <w:rPr>
          <w:b/>
        </w:rPr>
        <w:t>E. 7</w:t>
      </w:r>
    </w:p>
    <w:p>
      <w:r>
        <w:t>Nach dem Gesagten ergibt sich, dass die angefochtene Verfügung Bundesrecht nicht verletzt und auch sonst nicht zu beanstanden ist (vgl. Art. 106 AsylG). Die Beschwerde ist abzuweisen.</w:t>
      </w:r>
    </w:p>
    <w:p>
      <w:r>
        <w:rPr>
          <w:b/>
        </w:rPr>
        <w:t>E. 8</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