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E-5437/2021 vom 20. Dezember 2021</w:t>
      </w:r>
    </w:p>
    <w:p>
      <w:r>
        <w:t>Bundesverwaltungsgericht, 2021-12-20, DE</w:t>
      </w:r>
    </w:p>
    <w:p>
      <w:r>
        <w:rPr>
          <w:b/>
        </w:rPr>
        <w:t xml:space="preserve">Quelle: </w:t>
      </w:r>
      <w:r>
        <w:t>https://mcp.opencaselaw.ch/entscheid/bvger_E-5437_2021</w:t>
      </w:r>
    </w:p>
    <w:p>
      <w:r>
        <w:t>FR: TAF E-5437/2021 du 20 décembre 2021</w:t>
      </w:r>
    </w:p>
    <w:p>
      <w:r>
        <w:t>IT: TAF E-5437/2021 del 20 dicembre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 wie im Folgenden zu erläutern ist - als offensichtlich unbegründet, weshalb sie im Verfahren einzelrichterlicher Zuständigkeit mit Zustimmung eines zweiten Richters beziehungsweise einer zweiten Richterin, ohne Durchführung eines Schriftenwechsels und mit summarischer Begründung zu behandeln ist (Art. 111 Bst. e und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4.1</w:t>
      </w:r>
    </w:p>
    <w:p>
      <w:r>
        <w:t>Die slowenischen Behörden haben dem Gesuch um Übernahme des Beschwerdeführers am 3. Dezember 2021 zugestimmt. Die grundsätzliche Zuständigkeit Sloweniens für die Durchführung des Asyl- und Wegweisungsverfahrens ist somit gegeben. Der Beschwerdeführer bestreitet auch nicht, in Slowenien ein Asylgesuch eingereicht zu haben. Er hält jedoch fest, dass er nicht in Slowenien habe bleiben wollen und die Schweiz von Anfang an sein Zielland gewesen sei (SEM Akte [...]-12/2). Diesbezüglich ist dem Beschwerdeführer entgegenzuhalten, dass die Dublin-III-VO den Schutzsuchenden kein Recht einräumt, den ihren Antrag prüfenden Staat selber auszuwählen (vgl. BVGE 2010/45 E. 8.3).</w:t>
      </w:r>
    </w:p>
    <w:p>
      <w:r>
        <w:rPr>
          <w:b/>
        </w:rPr>
        <w:t>E. 4.2</w:t>
      </w:r>
    </w:p>
    <w:p>
      <w:r>
        <w:t>Der Beschwerdeführer rügt ferner unter Verweis auf Berichte von Nichtregierungsorganisationen sowie Urteile des Bundesverwaltungsgerichts aus den Jahren 2014, 2015 und 2017 einen Bestand systemischer Mängel im Asylverfahren und in den Aufnahmebedingungen für Asylbewerber in Slowenien. Aus den von ihm zitierten Urteilen ergäben sich durchaus ernstzunehmende Hinweise auf nicht unerhebliche Mängel in der Gesundheitsversorgung psychisch kranker Asylsuchender. So bestehe die Gefahr, dass der Zugang zu entsprechender Behandlung für traumatisierte Personen eingeschränkt sein könnte. Insbesondere psychotherapeutische Behandlungen seinen nicht verfügbar. Ein Bericht des European Asylum Support Office (EASO) und ein Bericht der Asylum Information Database (AIDA) hätten zudem im Jahre 2019 festgestellt, dass Asylbewerberinnen und -bewerber in staatlichen Unterkünften auf unzulässige Weise und unter schlechten hygienischen Bedingungen festgehalten und nicht zeitgerecht behandelt worden seien (Beschwerde E. II Bst. b-d).</w:t>
      </w:r>
    </w:p>
    <w:p>
      <w:r>
        <w:rPr>
          <w:b/>
        </w:rPr>
        <w:t>E. 4.3</w:t>
      </w:r>
    </w:p>
    <w:p>
      <w:r>
        <w:t>Das Bundesverwaltungsgericht geht in ständiger Rechtsprechung davon aus, dass das slowenische Asylsystem keine systemischen Mängel im Sinn von Art. 3 Abs. 2 zweiter Satz Dublin-III-VO aufweist (vgl. anstelle vieler Urteile des BVGer F-5257/2021 vom 8. Dezember 2021 E. 5.2; F-4851/2021 vom 9. November 2021 E. 6.1 m.H., F-4527/2021 vom 1. November 2021 E. 4, F-4495/2021 vom 19. Oktober 2021 E. 5.1 m.H.). Für eine Änderung der Rechtsprechung besteht weder in Würdigung der vom Beschwerdeführer zitierten Berichte noch der von ihm erwähnten Urteile des Bundesverwaltungsgerichts Anlass.</w:t>
      </w:r>
    </w:p>
    <w:p>
      <w:r>
        <w:rPr>
          <w:b/>
        </w:rPr>
        <w:t>E. 4.4</w:t>
      </w:r>
    </w:p>
    <w:p>
      <w:r>
        <w:t>Folglich ist eine Übernahme der Zuständigkeit zur Behandlung des Asylgesuchs durch die Schweiz in Anwendung von Art. 3 Abs. 2 Dublin-III-VO nicht angezeigt.</w:t>
      </w:r>
    </w:p>
    <w:p>
      <w:r>
        <w:rPr>
          <w:b/>
        </w:rPr>
        <w:t>E. 5.1</w:t>
      </w:r>
    </w:p>
    <w:p>
      <w:r>
        <w:t>Es bleibt zu prüfen, ob die Vorinstanz trotz der grundsätzlichen Zuständigkeit Sloweniens das Selbsteintrittsrecht nach Art. 17 Abs. 1 erster Satz Dublin-III-VO, konkretisiert in Art. 29a Abs. 3 AsylV 1, hätte ausüben müssen.</w:t>
      </w:r>
    </w:p>
    <w:p>
      <w:r>
        <w:rPr>
          <w:b/>
        </w:rPr>
        <w:t>E. 5.2</w:t>
      </w:r>
    </w:p>
    <w:p>
      <w:r>
        <w:t>Slowenien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5.3</w:t>
      </w:r>
    </w:p>
    <w:p>
      <w:r>
        <w:t>Zwar kann die Vermutung, Slowenien halte seine völkerrechtlichen Verpflichtungen ein, im Einzelfall widerlegt werden. Dafür bedarf es aber konkreter und ernsthafter Hinweise, die gegebenenfalls vom Betroffenen glaubhaft darzutun sind (vgl. BVGE 2010/45 E. 7.4; Urteil des BVGer D-5698/2017 vom 6. März 2018 E. 5.3.1). Entsprechende konkrete Hinweise bringt der Beschwerdeführer keine vor. In Bezug auf die angeblich unzumutbaren Zustände in Slowenien, welche er in der Beschwerdeschrift aufführt (vgl. oben E.4.2 und Beschwerde E. II, Bst b-d), vermag er nicht darzutun, dass die ihn bei einer Rückführung zu erwartenden Bedingungen derart schlecht sind, dass sie zu einer Verletzung von Art. 4 der EU-Grundrechtecharta bzw. Art. 3 EMRK führen könnten. Bei einer allfälligen vor-übergehenden Einschränkung der ihm zustehenden Aufnahmebedingungen könnte er sich im Übrigen nötigenfalls an die slowenischen Behörden wenden und seine Rechte auf dem Rechtsweg einfordern (vgl. Art. 26 Aufnahmerichtlinie). Ferner bringt der Beschwerdeführer vor, ihm sei in Slowenien «nicht geholfen» worden und er sei dort von Polizisten geschlagen worden (Beschwerde E. II, Bst. e). Dabei gilt zu berücksichtigen, dass zwischen seiner Asylgesuchstellung in Slowenien und derjenigen in der Schweiz nur gerade eine Woche verstrich. Ohne präzise Kenntnisse der konkreten Umstände, inwiefern er von Polizisten geschlagen worden sei - was er im Übrigen anlässlich der Befragung des SEM nicht erwähnte -, kann nicht schon auf eine erhebliche Verletzung völkerrechtlicher Verpflichtungen geschlossen werden (vgl. F-5257/2021 vom 8. Dezember 2021 E. 6.3). Slowenien ist ein funktionierender Rechtsstaat und die Behörden sind grundsätzlich gewillt und fähig, staatlichen Schutz zu gewähren (vgl. F-4495/2021 vom 19. Oktober 2021 E. 6.2).</w:t>
      </w:r>
    </w:p>
    <w:p>
      <w:r>
        <w:rPr>
          <w:b/>
        </w:rPr>
        <w:t>E. 5.4</w:t>
      </w:r>
    </w:p>
    <w:p>
      <w:r>
        <w:t>Auch sprechen keine medizinischen Gründe gegen eine Überstellung nach Slowenien. Die Annahme eines Verstosses gegen Art. 3 EMRK ist an hohe Voraussetzungen geknüpft; ein solcher kann vorliegen, wenn eine schwer kranke Person durch die Abschiebung mit einem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 Aus den Akten ergeben sich keine Hinweise auf eine schwerwiegende Erkrankung, welche, sofern notwendig, nicht auch in Slowenien behandelt werden könnte. Anlässlich der Befragung vom 24. November 2021 gab der Beschwerdeführer an, er habe Bauchschmerzen und leide an Stress und Vergesslichkeit, weswegen er gleichentags noch einen Arzttermin habe (SEM Akte [...]-12/2). In dem ärztlichen Kurzbericht vom 24. November 2021 wurde festgehalten, der Beschwerdeführer leide an Akne und ihm wurden Medikamente verschrieben. Daneben wurde ein Termin bei einem Zahnarzt empfohlen (SEM Akte [...]-16/3). Das SEM hat sich am 6. Dezember 2021 zusätzlich beim Gesundheitsdienst der Asylunterkunft über den Gesundheitszustand des Beschwerdeführers erkundigt. Dabei wurde ihm mitgeteilt, dass der Beschwerdeführer am 10. Dezember 2021 einen Arzttermin aufgrund Zahnschmerzen habe (SEM Akte [...]-18/1). Weitere benötigte Behandlungen gehen aus den Akten nicht hervor. Im Übrigen verfügt Slowenien entgegen der Ansicht des Beschwerdeführers über eine ausreichende medizinische Infrastruktur, was aus dem von ihm in der Beschwerde zitierten AIDA-Bericht hervorgeht (vgl. AIDA, Country Report: Slovenia [2019 update], https://asylumineurope.org/wp-content/uploads/2020/03/report-download_aida_si_2019update.pdf, abgerufen am 17.12.2021). Der aktuelle Gesundheitszustand des Beschwerdeführers führt somit für den Fall einer Überstellung nach Slowenien im Rahmen des Dublin-Verfahrens offensichtlich nicht zur Annahme einer drohenden Verletzung von Art. 3 EMRK.</w:t>
      </w:r>
    </w:p>
    <w:p>
      <w:r>
        <w:rPr>
          <w:b/>
        </w:rPr>
        <w:t>E. 5.5</w:t>
      </w:r>
    </w:p>
    <w:p>
      <w:r>
        <w:t>Nach dem Gesagten konnte der Beschwerdeführer kein konkretes und ernsthaftes Risiko dartun, wonach seine Wegweisung nach Slowenien die Verletzung völkerrechtlicher Bestimmungen zur Folge hätte. Es ist auch kein Ermessensmissbrauch des SEM hinsichtlich allfälliger humanitärer Gründe ersichtlich.</w:t>
      </w:r>
    </w:p>
    <w:p>
      <w:r>
        <w:rPr>
          <w:b/>
        </w:rPr>
        <w:t>E. 6</w:t>
      </w:r>
    </w:p>
    <w:p>
      <w:r>
        <w:t>Das SEM ist zu Recht in Anwendung von Art. 31a Abs. 1 Bst. b AsylG auf das Asylgesuch des Beschwerdeführers nicht eingetreten und hat zu Recht in Anwendung von Art. 44 AsylG die Überstellung nach Slowenien angeordnet, zumal auch kein Tatbestand gemäss Art. 32 Bst. a AsylV 1 vorliegt.</w:t>
      </w:r>
    </w:p>
    <w:p>
      <w:r>
        <w:rPr>
          <w:b/>
        </w:rPr>
        <w:t>E. 7</w:t>
      </w:r>
    </w:p>
    <w:p>
      <w:r>
        <w:t>Aus diesen Erwägungen ergibt sich, dass die angefochtene Verfügung Bundesrecht nicht verletzt und den rechtserheblichen Sachverhalt richtig sowie vollständig feststellt (Art. 106 Abs. 1 AsylG). Eine weitere Auseinandersetzung mit den Vorbringen in der Beschwerdeschrift erübrigt sich und die Beschwerde ist abzuweisen.</w:t>
      </w:r>
    </w:p>
    <w:p>
      <w:r>
        <w:rPr>
          <w:b/>
        </w:rPr>
        <w:t>E. 8</w:t>
      </w:r>
    </w:p>
    <w:p>
      <w:r>
        <w:t>Das Beschwerdeverfahren ist mit vorliegendem Urteil abgeschlossen, weshalb sich der Antrag auf Gewährung der aufschiebenden Wirkung als gegenstandslos erweist. Der am 15. Dezember 2021 angeordnete Vollzugsstopp fällt mit dem vorliegenden Urteil dahin.</w:t>
      </w:r>
    </w:p>
    <w:p>
      <w:r>
        <w:rPr>
          <w:b/>
        </w:rPr>
        <w:t>E. 9</w:t>
      </w:r>
    </w:p>
    <w:p>
      <w:r>
        <w:t>Die Behandlung des Gesuchs um Verzicht auf die Erhebung eines Kostenvorschusses erübrigt sich mit dem vorliegenden abschliessenden Urteil in der Sache. Angesichts des Unterliegens des Beschwerdeführers sind die Kosten des Verfahrens grundsätzlich ihm aufzuerlegen (Art. 63 Abs. 1 VwVG). Das Gesuch um Gewährung der unentgeltlichen Prozessführung ist abzuweisen, weil die Begehren aussichtlos im Sinn von Art. 65 Abs. 1 VwVG waren. Demnach hat der Beschwerdeführer die Verfahrenskosten von Fr. 750.- zu tragen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