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E-5435/2021 vom 7. Dezember 2021</w:t>
      </w:r>
    </w:p>
    <w:p>
      <w:r>
        <w:t>Bundesverwaltungsgericht, 2021-12-07, DE</w:t>
      </w:r>
    </w:p>
    <w:p>
      <w:r>
        <w:rPr>
          <w:b/>
        </w:rPr>
        <w:t xml:space="preserve">Quelle: </w:t>
      </w:r>
      <w:r>
        <w:t>https://mcp.opencaselaw.ch/entscheid/bvger_E-5435_2021_d20211207</w:t>
      </w:r>
    </w:p>
    <w:p>
      <w:r>
        <w:t>FR: TAF E-5435/2021 du 7 décembre 2021</w:t>
      </w:r>
    </w:p>
    <w:p>
      <w:r>
        <w:t>IT: TAF E-5435/2021 del 7 dicembre 2021</w:t>
      </w:r>
    </w:p>
    <w:p>
      <w:pPr>
        <w:pStyle w:val="Heading2"/>
      </w:pPr>
      <w:r>
        <w:t>Regeste</w:t>
      </w:r>
    </w:p>
    <w:p>
      <w:r>
        <w:t>Nichteintreten auf Asylgesuch (sicherer Drittstaat 31a I a,c,d,e) und Wegweisung | Nichteintreten auf Asylgesuch (sicherer Drittstaat 31a I a,c,d,e) und Wegweisung; Verfügung des SEM vom 7. Dezember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 rung legitimiert (Art. 48 VwVG). Auf die frist- und formgerecht eingereichte Beschwerde ist – unter Vorbehalt der Erwägung 3.3 – einzutreten (Art. 108 Abs. 2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E-5435/2021 Seite 9</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3.3</w:t>
      </w:r>
    </w:p>
    <w:p>
      <w:r>
        <w:t>Nicht einzutreten ist auf das prozessuale Begehren um Erteilung der aufschiebenden Wirkung, denn diese kommt der vorliegenden Be- schwerde von Gesetzes wegen zu (Art. 55 Abs. 1 VwVG) und wurde von der Vorinstanz auch nicht entzogen.</w:t>
      </w:r>
    </w:p>
    <w:p>
      <w:r>
        <w:rPr>
          <w:b/>
        </w:rPr>
        <w:t>E. 4</w:t>
      </w:r>
    </w:p>
    <w:p>
      <w:r>
        <w:t>Gestützt auf Art. 111a Abs. 1 AsylG wurde auf die Durchführung eines Schriftenwechsels verzichtet.</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Die Vorinstanz stellt in der angefochtenen Verfügung zutreffend fest, dass es sich bei Griechenland als Mitgliedstaat der Europäischen Union (EU) um einen verfolgungssicheren Drittstaat im Sinne von Art. 6a Abs. 2 Bst. b AsylG handelt. Den vorinstanzlichen Akten ist sodann zu entneh- men, dass der Beschwerdeführer in Griechenland als Flüchtling anerkannt worden ist und die griechischen Behörden seiner Rückübernahme aus- drücklich zugestimmt haben. Demnach sind die Voraussetzungen für einen Nichteintretensentscheid nach Art. 31a Abs. 1 Bst. a AsylG erfüllt, weshalb das SEM auf das Asylgesuch des Beschwerdeführers zu Recht nicht ein- getreten ist.</w:t>
      </w:r>
    </w:p>
    <w:p>
      <w:r>
        <w:rPr>
          <w:b/>
        </w:rPr>
        <w:t>E. 6</w:t>
      </w:r>
    </w:p>
    <w:p>
      <w:r>
        <w:t>Tritt das SEM auf ein Asylgesuch nicht ein, so verfügt es in der Regel die Wegweisung aus der Schweiz und ordnet den Vollzug an; es berücksichtigt dabei den Grundsatz der Einheit der Familie (Art. 44 AsylG).</w:t>
      </w:r>
    </w:p>
    <w:p>
      <w:r>
        <w:t>E-5435/2021 Seite 10 Der Beschwerdeführer verfügt insbesondere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7.2.1</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w:t>
      </w:r>
    </w:p>
    <w:p>
      <w:r>
        <w:t>E-5435/2021 Seite 11 Lebensumständen aussetzen würden respektive, dass sie im in Frage ste- henden Staat aufgrund von individuellen Umständen sozialer, wirtschaftli- cher oder gesundheitlicher Art in eine existenzielle Notlage geraten würde (vgl. statt vieler das Urteil des BVGer E-2617/2016 vom 28. März 2017 E. 4).</w:t>
      </w:r>
    </w:p>
    <w:p>
      <w:r>
        <w:rPr>
          <w:b/>
        </w:rPr>
        <w:t>E. 7.2.2</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2011/95/EU berufen, auf die sich Griechenland als EU-Mitgliedstaat behaften lassen muss. Von Interesse sind diesbezüglich insbesondere die Regeln betreffend den Zu- gang von Personen mit Schutzstatus zu Beschäftigung (Art. 26), Bildung (Art. 27), Sozialhilfeleistungen (Art. 29), Wohnraum (Art. 32) und medizini- scher Versorgung (Art. 30). Im Falle einer Verletzung der Garantien der EMRK steht gestützt auf Art. 34 EMRK sodann letztinstanzlich der Rechts- weg an den EGMR offen (vgl. Referenzurteil D-559/2020 vom 13. Februar 2020 E. 8).</w:t>
      </w:r>
    </w:p>
    <w:p>
      <w:r>
        <w:t>E-5435/2021 Seite 12</w:t>
      </w:r>
    </w:p>
    <w:p>
      <w:r>
        <w:rPr>
          <w:b/>
        </w:rPr>
        <w:t>E. 7.2.3</w:t>
      </w:r>
    </w:p>
    <w:p>
      <w:r>
        <w:t>Der Beschwerdeführer hat in Griechenland einen Flüchtlingsstatus und eine bis zum (…) 2023 gültige griechische Aufenthaltsbewilligung er- halten. Es besteht daher kein Anlass zur Annahme, es drohe ihm eine Ver- letzung des in Art. 33 Abs. 1 FK verankerten Grundsatzes der Nichtrück- schiebung. Aufgrund der Akten liegen ferner keine Anhaltspunkte dafür vor, dass er für den Fall einer Ausschaffung nach Griechenland dort mit beacht- licher Wahrscheinlichkeit einer nach Art. 3 EMRK oder Art. 1 FoK verbote- nen Strafe oder Behandlung ausgesetzt wäre. Der Beschwerdeführer machte anlässlich des persönlichen Gesprächs vom 31. Mai 2021 geltend, während der fünftägigen Haft in Griechenland misshandelt worden zu sein, ohne dies aber näher auszuführen. Die Rechtvertreterin selbst relativiert seine diesbezüglichen Aussagen, indem sie ausführt, er habe die Zustände in Griechenland mit seinen Erlebnissen, die ihn zur Ausreise aus China/Ti- bet geführt hätten, verbunden (vgl. Stellungnahme vom 3. Dezember 2021, SEM-Akt. 1096001-28/3). Dessen ungeachtet macht der Beschwerdefüh- rer nicht geltend, sich während seines Aufenthalts in Griechenland vergeb- lich um Hilfe oder Unterstützung seitens der Behörden bemüht zu haben. Unter diesen Umständen ist im heutigen Zeitpunkt nicht von einem «real risk» auszugehen, dass er bei einer Rückkehr nach Griechenland einer menschenrechtswidrigen Behandlung ausgesetzt wäre. Auch unter Be- rücksichtigung der Schwächen des griechischen Aufnahmesystems ver- mag allein die blosse Möglichkeit, in nicht absehbarer Zeit aus nicht vo- raussehbaren Gründen in eine missliche Lebenssituation zu geraten, die hohe Schwelle zum «real risk» nicht zu erreichen.</w:t>
      </w:r>
    </w:p>
    <w:p>
      <w:r>
        <w:rPr>
          <w:b/>
        </w:rPr>
        <w:t>E. 7.2.4</w:t>
      </w:r>
    </w:p>
    <w:p>
      <w:r>
        <w:t>In Bezug auf den medizinischen Sachverhalt rügt der Beschwerde- führer zunächst eine unvollständige Abklärung des medizinischen Sach- verhalts. Die Vorinstanz habe ihre Untersuchungspflicht verletzt.</w:t>
      </w:r>
    </w:p>
    <w:p>
      <w:r>
        <w:rPr>
          <w:b/>
        </w:rPr>
        <w:t>E. 7.2.4.1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w:t>
      </w:r>
    </w:p>
    <w:p>
      <w:r>
        <w:t>E-5435/2021 Seite 13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7.2.4.2</w:t>
      </w:r>
    </w:p>
    <w:p>
      <w:r>
        <w:t>Aus den Behandlungseinträgen der (…) geht hervor, dass der Be- schwerdeführer aufgrund von (…) dem Arzt zugewiesen worden war (vgl. SEM-Akten 1096001-20/2 und 21/2). Dieser äusserte einen Verdacht auf eine Posttraumatische Belastungsstörung und hielt fest, eine psychiatri- sche Betreuung sei in Anbetracht der Sprachkenntnisse problematisch. Ausserdem stellte er eine (…) fest, klärte den Verdacht auf (…) ab und bestätigte eine zurückliegende, nicht behandlungsbedürftige (…).</w:t>
      </w:r>
    </w:p>
    <w:p>
      <w:r>
        <w:rPr>
          <w:b/>
        </w:rPr>
        <w:t>E. 7.2.4.3</w:t>
      </w:r>
    </w:p>
    <w:p>
      <w:r>
        <w:t>Entgegen den Ausführungen des Beschwerdeführers ist den (…)- Einträgen lediglich zu entnehmen, dass die psychiatrische Behandlung aufgrund der Sprachkenntnisse problematisch sei, nicht aber, dass eine entsprechende Behandlung abgelehnt worden wäre. Dessen ungeachtet liegen keine Hinweise auf eine schwerwiegende psychische Erkrankung vor. Anzumerken ist in diesem Zusammenhang, dass der Beschwerdefüh- rer die geschilderten Leiden schon seit längerer Zeit hat, ohne dass dies beispielsweise seine Reisetätigkeit beeinträchtigt hätte. Sodann gab er an- lässlich des Dublin-Gesprächs zu Protokoll, in Griechenland nie auf medi- zinische Versorgung angewiesen gewesen zu sein (vgl. SEM-Akt. 1096001-14/7 S. 5). Der Verdacht auf eine Posttraumatische Belastungs- störung ist bis heute nicht erhärtet. Dem Beschwerdeführer beziehungs- weise seiner Rechtsvertretung war es – insbesondere nach der Kantons- zuteilung – unbenommen, sich bei Bedarf um eine psychiatrische Behand- lung mit Verdolmetschung zu bemühen. Da der Beschwerdeführer dies of- fenbar in den letzten drei Monaten (seit Zuweisung an den Kanton) bezie- hungsweise sechs Monaten (seit dem letzten Arztbericht von Ende Juni 2021) unterlassen hat, ist nicht davon auszugehen, dass er dringend auf eine psychiatrische Betreuung angewiesen ist. Bezeichnenderweise wer-</w:t>
      </w:r>
    </w:p>
    <w:p>
      <w:r>
        <w:t>E-5435/2021 Seite 14 den auch auf Beschwerdestufe noch immer keine Berichte zu den angeb- lich notwendigen Behandlungen nachgereicht. Entgegen den Vorbringen in der Rechtsmitteleingabe ist deshalb nicht zu beanstanden, dass die Vorinstanz den Sachverhalt medizinisch nicht weiter abklärte. Folglich liegt keine Verletzung des Untersuchungsgrundsatzes vor.</w:t>
      </w:r>
    </w:p>
    <w:p>
      <w:r>
        <w:rPr>
          <w:b/>
        </w:rPr>
        <w:t>E. 7.2.5</w:t>
      </w:r>
    </w:p>
    <w:p>
      <w:r>
        <w:t>Weder die psychischen Beschwerden noch die übrigen gesundheitli- chen Probleme des Beschwerdeführers (mehrere Jahre zurückliegende […]) geben zur Befürchtung Anlass, dass bei einer Überstellung nach Grie- chenland eine ernsthafte, rapide und irreversible Verschlechterung seiner Lage, verbunden mit übermässigem Leiden oder einer bedeutenden Ver- kürzung der Lebenserwartung, zu erwarten wäre, wie sie zur Annahme der Unzulässigkeit des Wegweisungsvollzugs aus medizinischen Gründen ge- fordert wird.</w:t>
      </w:r>
    </w:p>
    <w:p>
      <w:r>
        <w:rPr>
          <w:b/>
        </w:rPr>
        <w:t>E. 7.2.6</w:t>
      </w:r>
    </w:p>
    <w:p>
      <w:r>
        <w:t>Insgesamt erweist sich der Vollzug der Wegweisung somit als zuläs- sig.</w:t>
      </w:r>
    </w:p>
    <w:p>
      <w:r>
        <w:rPr>
          <w:b/>
        </w:rPr>
        <w:t>E. 7.2.7</w:t>
      </w:r>
    </w:p>
    <w:p>
      <w:r>
        <w:t>Der Vollzug der Wegweisung kann nach Art. 83 Abs. 4 AIG für Aus- länderinnen und Ausländer unzumutbar sein, wenn sie im Heimat- oder Herkunftsstaat auf Grund von Situationen wie Krieg, Bürgerkrieg, allgemei- ner Gewalt und medizinischer Notlage konkret gefährdet sind. Wie bereits erwähnt, besteht gestützt auf Art. 83 Abs. 5 AIG die Vermutung, dass eine Wegweisung in einen EU- oder EFTA-Staat in der Regel zumutbar ist.</w:t>
      </w:r>
    </w:p>
    <w:p>
      <w:r>
        <w:rPr>
          <w:b/>
        </w:rPr>
        <w:t>E. 7.2.7.1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der Beschwerde finden sich keine über diejenigen in der Stellungnahme vom 3. Dezember 2021 substanziell hinausgehenden Einwendungen, welche zu einer anderen Betrachtungsweise führen könnten. Soweit vorgebracht wird, der Beschwerdeführer würde bei einer Rückkehr die zwingend vorge- sehenen Dienstleistungen in Griechenland nicht erhalten, weshalb der Wegweisungsvollzug zumindest unzumutbar sei, ist festzustellen, dass das griechische Fürsorgesystem zwar in der Kritik steht, Griechenland aber an die erwähnte Richtlinie 2011/95/EU gebunden ist. Im Kapitel VII werden die den Flüchtlingen zu gewährenden Rechte geregelt. Selbst wenn die Lebensbedingungen in Griechenland aufgrund der herrschenden Wirt- schaftslage nicht einfach sind, liegen keine Hinweise für die Annahme vor, dass der Beschwerdeführer bei einer Rückkehr nach Griechenland einer</w:t>
      </w:r>
    </w:p>
    <w:p>
      <w:r>
        <w:t>E-5435/2021 Seite 15 existenziellen Notlage ausgesetzt wäre, zumal er nicht geltend macht, sich je an die Behörden gewendet zu haben, um Leistungen einzufordern, die ihm dann verweigert worden wären. Vielmehr habe er mithilfe seines wohl- habenden Onkels in C._______ und insbesondere dessen finanzieller Un- terstützung seine Reise sowohl von seinem Heimatland nach Griechenland als auch von Griechenland in die Schweiz organisiert (vgl. SEM-Akten 1096001-14/7 S. 4 f.). Insofern darf inskünftig vom Beschwerdeführer er- wartet werden, sich bei Unterstützungsbedarf an die griechischen Behör- den zu wenden und die erforderliche Hilfe nötigenfalls auf dem Rechtsweg einzufordern. Obschon es sich bei Griechenland um einen Rechtsstaat handelt, welcher an die Qualifikationsrichtlinie gebunden ist, ist es durch- aus möglich, dass ihm der Zugang zu innerstaatlichen Instanzen nicht mü- helos alleine gelingt. Aber auch in Griechenland existieren Nichtregie- rungsorganisationen, die ihm in dieser Hinsicht behilflich sein können. Bei einer Rückkehr nach Griechenland kann er sich – sollte er nicht in des HE- LIOS-Programm aufgenommen werden – darum bemühen, in ein anderes Unterstützungsprogramm aufgenommen zu werden. Auch wenn eine adä- quate Eingliederung des Beschwerdeführers in die sozialen Strukturen Griechenlands als anerkannter Flüchtling mit nicht zu verkennenden Er- schwernissen verbunden ist, vermögen die Vorbringen die hohen Anforde- rungen an eine konkrete Gefährdung nicht zu erfüllen.</w:t>
      </w:r>
    </w:p>
    <w:p>
      <w:r>
        <w:rPr>
          <w:b/>
        </w:rPr>
        <w:t>E. 7.2.7.2</w:t>
      </w:r>
    </w:p>
    <w:p>
      <w:r>
        <w:t>Bezüglich des geltend gemachten medizinischen Sachverhalts ist auf die obigen Ausführungen (vgl. E. 7.2.4.2) zu verweisen. Den Akten sind keine Hinweise darauf zu entnehmen, dass die vorgebrachten psychischen Probleme in Griechenland nicht näher abgeklärt und nötigenfalls behandelt werden könnten.</w:t>
      </w:r>
    </w:p>
    <w:p>
      <w:r>
        <w:rPr>
          <w:b/>
        </w:rPr>
        <w:t>E. 7.2.8</w:t>
      </w:r>
    </w:p>
    <w:p>
      <w:r>
        <w:t>Aufgrund der Aktenlage ist somit nicht davon auszugehen, er gerate bei einer Rückkehr nach Griechenland zwangsläufig in eine seine Existenz gefährdende Situation. Damit ist der Vollzug der Wegweisung auch zumut- bar.</w:t>
      </w:r>
    </w:p>
    <w:p>
      <w:r>
        <w:rPr>
          <w:b/>
        </w:rPr>
        <w:t>E. 7.3</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t>E-5435/2021 Seite 16</w:t>
      </w:r>
    </w:p>
    <w:p>
      <w:r>
        <w:rPr>
          <w:b/>
        </w:rPr>
        <w:t>E. 7.4</w:t>
      </w:r>
    </w:p>
    <w:p>
      <w:r>
        <w:t>Zusammenfassend hat das SEM zu Recht den Wegweisungsvollzug nach Griechenland als zulässig, zumutbar und möglich bezeichnet, wes- halb die Anordnung einer vorläufigen Aufnahme ausser Betracht fällt.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Antrag auf Verzicht auf die Erhebung eines Kostenvorschusses er- weist sich mit vorliegendem Urteil als gegenstandslos.</w:t>
      </w:r>
    </w:p>
    <w:p>
      <w:r>
        <w:rPr>
          <w:b/>
        </w:rPr>
        <w:t>E. 9.2</w:t>
      </w:r>
    </w:p>
    <w:p>
      <w:r>
        <w:t>Bei diesem Ausgang des Verfahrens wären die Kosten grundsätzlich dem Beschwerdeführer aufzuerlegen (Art. 63 Abs. 1 VwVG). Da die Be- schwerde nicht als von Vornherein aussichtslos betrachtet werden kann und von der Bedürftigkeit des Beschwerdeführers auszugehen ist, ist das mit der Beschwerde gestellte Gesuch um Gewährung der unentgeltlichen Prozessführung im Sinne von Art. 65 Abs. 1 VwVG gutzuheissen. Es wer- den keine Verfahrenskosten auferlegt.</w:t>
      </w:r>
    </w:p>
    <w:p>
      <w:r>
        <w:t>(Dispositiv nächste Seite)</w:t>
      </w:r>
    </w:p>
    <w:p>
      <w:r>
        <w:t>E-5435/2021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