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E-542/2014 vom 21. Februar 2014</w:t>
      </w:r>
    </w:p>
    <w:p>
      <w:r>
        <w:t>Bundesverwaltungsgericht, 2014-02-21, DE</w:t>
      </w:r>
    </w:p>
    <w:p>
      <w:r>
        <w:rPr>
          <w:b/>
        </w:rPr>
        <w:t xml:space="preserve">Quelle: </w:t>
      </w:r>
      <w:r>
        <w:t>https://mcp.opencaselaw.ch/entscheid/bvger_E-542_2014</w:t>
      </w:r>
    </w:p>
    <w:p>
      <w:r>
        <w:t>FR: TAF E-542/2014 du 21 février 2014</w:t>
      </w:r>
    </w:p>
    <w:p>
      <w:r>
        <w:t>IT: TAF E-542/2014 del 21 febbraio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48 Abs. 1 VwVG). Auf die frist- und formgerecht eingereichte Beschwerde ist somit einzutreten (Art. 108 Abs. 2 AsylG und Art. 52 VwVG).</w:t>
      </w:r>
    </w:p>
    <w:p>
      <w:r>
        <w:rPr>
          <w:b/>
        </w:rPr>
        <w:t>E. 2.1</w:t>
      </w:r>
    </w:p>
    <w:p>
      <w:r>
        <w:t>Das Bundesverwaltungsgericht überprüft die angefochtene Verfügung aus den in Art. 106 Abs. 1 vorgesehenen Gründen.</w:t>
      </w:r>
    </w:p>
    <w:p>
      <w:r>
        <w:rPr>
          <w:b/>
        </w:rPr>
        <w:t>E. 2.2</w:t>
      </w:r>
    </w:p>
    <w:p>
      <w:r>
        <w:t>Bei Beschwerden gegen Nichteintretensentscheide, mit denen es das BFM ablehnt, das Asylgesuch auf seine Begründetheit hin zu überprüfen (Art. 31a Abs. 1-3 AsylG bzw. aArt. 32-35a AsylG), ist die Beurteilungskompetenz der Beschwerdeinstanz grundsätzlich auf die Frage beschränkt, ob die Vorinstanz zu Recht auf das Asylgesuch nicht eingetreten ist (vgl. BVGE 2011/9 E. 5). Die Fragen der Anerkennung der Flüchtlingseigenschaft und der Gewährung von Asyl bilden demgegenüber nicht Gegenstand des angefochtenen Nichteintretensentscheides.</w:t>
      </w:r>
    </w:p>
    <w:p>
      <w:r>
        <w:rPr>
          <w:b/>
        </w:rPr>
        <w:t>E. 3</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vorliegend auf einen Schriftenwechsel verzichtet.</w:t>
      </w:r>
    </w:p>
    <w:p>
      <w:r>
        <w:rPr>
          <w:b/>
        </w:rPr>
        <w:t>E. 4.1</w:t>
      </w:r>
    </w:p>
    <w:p>
      <w:r>
        <w:t>Nach Art. 31a Abs. 1 Bst. b AsylG bzw. aArt.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4.2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oder Wiederaufnahme vor dem 1. Januar 2014 gestellt wurden. Die Beschwerdeführerin suchte am 21. Juni 2013 in der Schweiz um Asyl nach. Die Übernahmeersuchen des Bundesamtes an die italienischen Behörden erfolgten am 15. Juli 2013 und 7. August 2013. Vorliegend bleibt daher die Dublin-II-VO anwendbar und der für die Prüfung ihres Asylgesuches zuständige Staat ist nach den dortigen Kriterien zu ermitteln (vgl. Art. 49 Dublin-III-VO).</w:t>
      </w:r>
    </w:p>
    <w:p>
      <w:r>
        <w:rPr>
          <w:b/>
        </w:rPr>
        <w:t>E. 5.1</w:t>
      </w:r>
    </w:p>
    <w:p>
      <w:r>
        <w:t>Gemäss Art. 5 i.V.m. Art. 6 bis 13 Dublin-II-VO ist unter anderem namentlich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 Bei einem Aufnahmeverfahren sind die Kriterien in der in Kapitel III der Dublin-II-VO genannten Rangfolge anzuwenden (vgl. Art. 5-14 Dublin-II-VO), und es ist von der Situation zum Zeitpunkt, in dem der Asylbewerber erstmals einen Antrag in einem Mitgliedstaat stellt, auszugehen (Art. 5 Abs. 1 und 2 Dublin-II-VO).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w:t>
      </w:r>
    </w:p>
    <w:p>
      <w:r>
        <w:rPr>
          <w:b/>
        </w:rPr>
        <w:t>E. 5.2</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2010/45 E. 5). Art. 29a Abs. 3 AsylV 1 sieht vor, dass das BFM aus humanitären Gründen ein Gesuch behandeln kann, auch wenn nach den Kriterien der Dublin-II-Verordnung ein anderer Staat zuständig ist. Diese Kann-Bestimmung gibt den Behörden einen gewissen Ermessensspielraum und ist restriktiv auszulegen (vgl. BVGE 2010/45 E. 8.2.2.). Droht hingegen ein Verstoss gegen übergeordnetes Recht, zum Beispiel gegen eine Norm des Völkerrechts, so besteht ein einklagbarer Anspruch auf Ausübung des Selbsteintrittsrechts (a.a.O. E. 7.2.; Christian Filzwieser/Andrea Sprung, Dublin II-Verordnung: Das Europäische Asylzuständigkeitssystem, 3. Aufl., Wien und Graz 2012,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des Übereinkommens vom 10. Dezember 1984 gegen Folter und andere grausame, unmenschliche oder erniedrigende Behandlung oder Strafe (FoK, SR 0.105).</w:t>
      </w:r>
    </w:p>
    <w:p>
      <w:r>
        <w:rPr>
          <w:b/>
        </w:rPr>
        <w:t>E. 6.1</w:t>
      </w:r>
    </w:p>
    <w:p>
      <w:r>
        <w:t>Das BFM erwog in der angefochtenen Verfügung, die Beschwerdeführerin sei gemäss eigenen Angaben (...) von Nepal herkommend nach Italien gelangt. Ihr gefälschter Reisepass sei gleichentags in Milano Malpensa abgestempelt worden. Die italienischen Behörden hätten das Ersuchen um Übernahme gestützt auf Art. 10 Abs. 1 Dublin-II-VO gutgeheissen. Somit liege die Zuständigkeit für die Durchführung des Asyl- und Wegweisungsverfahrens gemäss DAA bei Italien. Es würden keine konkreten Anhaltspunkte dafür vorliegen, dass sich Italien nicht an seine völkerrechtlichen Verpflichtungen halten und das Asyl- und Wegweisungsverfahren nicht korrekt durchführen würde.</w:t>
      </w:r>
    </w:p>
    <w:p>
      <w:r>
        <w:rPr>
          <w:b/>
        </w:rPr>
        <w:t>E. 6.2</w:t>
      </w:r>
    </w:p>
    <w:p>
      <w:r>
        <w:t>In der Rechtsmitteleingabe macht die Beschwerdeführerin geltend, es sei für sie sehr belastend, nach Italien abgeschoben zu werden. Sie sei dort nur eine Nacht geblieben und habe keine Beziehung zu diesem Land. In der Schweiz hingegen besuche sie seit sechs Monaten einen Deutschkurs und arbeite als Reinigungshilfe in einem Bahnhof. Sie fühle sich wohl hier und habe zudem einen Tibeter liebengelernt, mit dem eine baldige Heirat geplant sei. Gemäss Bericht der Schweizerischen Flüchtlingshilfe (SFH) vom Oktober 2013 sei der Zugang zum Asylverfahren in Italien nicht gewährleistet. Die für Dublin-Rückkehrende vorgesehenen Unterkünfte seien völlig überlastet, sie würde obdachlos werden. Sie hätte ein menschenunwürdiges Dasein zu erwarten, und sie wäre gefährdet, Opfer von Ausbeutung, Missbrauch und Gewalt zu werden. Zudem sei die medizinische Versorgung nicht gewährleistet, und sie habe keine Hoffnung auf Integration in die Gesellschaft. Da die Situation in Italien derjenigen in Griechenland allmählich gleiche, bitte sie die Schweiz, vorübergehend auf die Rückführung nach Italien zu verzichten.</w:t>
      </w:r>
    </w:p>
    <w:p>
      <w:r>
        <w:rPr>
          <w:b/>
        </w:rPr>
        <w:t>E. 7.1</w:t>
      </w:r>
    </w:p>
    <w:p>
      <w:r>
        <w:t>Die Beschwerdeführerin ist gemäss eigenen Angaben (...) in Italien gelandet und (...) darauf in die Schweiz gelangt. In Anbetracht des Einreisestempels in ihrem Reisepass und der Zustimmung der italienischen Behörden zum Übernahmeersuchen des BFM ging dieses zu Recht von der Zuständigkeit Italiens zur Durchführung des vorliegenden Asyl- und Wegweisungsverfahrens aus. Die Ausführungen der Beschwerdeführerin anlässlich des ihr gewährten rechtlichen Gehörs, sie möchte nicht nach Italien zurückkehren, weil sie möglicherweise nach China abgeschoben werde, sind nicht geeignet, die Zuständigkeit Italiens in Frage zu stellen, zumal sie derzeit noch gar kein Asylgesuch in Italien eingereicht hat und ihre Aussage daher lediglich eine Spekulation zum Verfahrensausgang darstellt. Auch die Argumentation in der Beschwerde, wonach sie zu Italien keine Beziehung habe, indes in der Schweiz einen Deutschkurs besucht habe, einer Arbeit nachgehe und bald heiraten wolle, vermögen an der Zuständigkeit Italiens für die Durchführung des vorliegenden Asyl- und Wegweisungsverfahrens nichts zu ändern, da diese weder von einer persönlichen Präferenz der asylsuchenden Person noch von einer allfälligen Integration abhängt.</w:t>
      </w:r>
    </w:p>
    <w:p>
      <w:r>
        <w:rPr>
          <w:b/>
        </w:rPr>
        <w:t>E. 7.2</w:t>
      </w:r>
    </w:p>
    <w:p>
      <w:r>
        <w:t>Ferner wendet die Beschwerdeführerin gegen eine Überstellung nach Italien ein, der Zugang zum Asylverfahren sei dort nicht gewährleistet und es drohe ihr eine mit Art. 3 EMRK unvereinbare Behandlung. Als alleinstehende junge Frau gehöre sie zu einer besonders gefährdeten Personengruppe. Italien ist Signatarstaat der EMRK, der FK und der FoK, und es bestehen keine konkreten Hinweise dafür, dass sich das Land im vorliegenden Fall nicht an die daraus resultierenden Verpflichtungen halten würde. Das Bundesverwaltungsgericht geht in konstanter Rechtsprechung davon aus, dass die Vermutung, alle Mitgliedstaaten beziehungsweise staatsvertraglich assoziierten Staaten würden die Rechte der EMRK garantieren und die Zuständigkeitsordnung selbst ein EMRK-konformes Ergebnis liefern, im Falle Italiens trotz teilweise schwieriger Umstände für Asylsuchende und Unzulänglichkeiten Geltung hat. Vorliegend bestehen zudem keine stichhaltigen Gründe für die Annahme, die Beschwerdeführerin wäre im Falle einer Überstellung konkret einer reellen und ernsthaften Gefahr einer grundrechtswidrigen Behandlung ausgesetzt. Nach dem Gesagten besteht für die schweizerischen Asylbehörden insgesamt keine Veranlassung, in Abweichung von der festgestellten Zuständigkeitsordnung vom Selbsteintritt gemäss Art. 3 Abs. 2 Dublin-II-VO i.V.m. Art. 29a Abs. 3 AsylV 1 Gebrauch zu machen.</w:t>
      </w:r>
    </w:p>
    <w:p>
      <w:r>
        <w:rPr>
          <w:b/>
        </w:rPr>
        <w:t>E. 7.3</w:t>
      </w:r>
    </w:p>
    <w:p>
      <w:r>
        <w:t>Italien ist somit für die Prüfung des Asylgesuchs der Beschwerdeführerin gemäss der Dublin-II-VO zuständig und entsprechend verpflichtet, sie gemäss Art. 17 bis Art. 19 Dublin-II-VO aufzunehmen. Das BFM ist in Anwendung von aArt. 34 Abs. 2 Bst. d AsylG (neu Art. 31a Abs. 1 Bst. b AsylG) zu Recht auf das Asylgesuch der Beschwerdeführerin nicht eingetreten und hat, da sie nicht im Besitz einer gültigen Aufenthalts- oder Niederlassungsbewilligung ist, ebenfalls zu Recht in Anwendung von Art. 44 AsylG die Überstellung nach Italien angeordnet (Art. 32 Bst. a AsylV 1). Unter diesen Umständen sind allfällige Vollzugshindernisse gemäss Art. 83 Abs. 3 und 4 des Bundesgesetzes vom 16. Dezember 2005 über die Ausländerinnen und Ausländer (AuG, SR 142.20) nicht mehr zu prüfen, da das Fehlen von Wegweisungsvollzugshindernissen bereits Voraussetzung des Nichteintretensentscheides gemäss Art. 31a Abs. 1 Bst. b AsylG ist (vgl. BVGE 2010/45 E. 10 S. 645).</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Das Gesuch um Gewährung der unentgeltlichen Prozessführung im Sinne von Art. 65 Abs. 1 VwVG ist abzuweisen, da die Beschwerde als aussichtslos zu bezeichnen ist.</w:t>
      </w:r>
    </w:p>
    <w:p>
      <w:r>
        <w:rPr>
          <w:b/>
        </w:rPr>
        <w:t>E. 9.2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