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E-5428/2011 vom 25. Oktober 2011</w:t>
      </w:r>
    </w:p>
    <w:p>
      <w:r>
        <w:t>Bundesverwaltungsgericht, 2011-10-25, FR</w:t>
      </w:r>
    </w:p>
    <w:p>
      <w:r>
        <w:rPr>
          <w:b/>
        </w:rPr>
        <w:t xml:space="preserve">Quelle: </w:t>
      </w:r>
      <w:r>
        <w:t>https://mcp.opencaselaw.ch/entscheid/bvger_E-5428_2011</w:t>
      </w:r>
    </w:p>
    <w:p>
      <w:r>
        <w:t>FR: TAF E-5428/2011 du 25 octobre 2011</w:t>
      </w:r>
    </w:p>
    <w:p>
      <w:r>
        <w:t>IT: TAF E-5428/2011 del 25 ottobre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en tant qu'il conclut à la reconnaissance de la qualité de réfugié et à l'octroi de l'asile.</w:t>
      </w:r>
    </w:p>
    <w:p>
      <w:r>
        <w:rPr>
          <w:b/>
        </w:rPr>
        <w:t>E. 2</w:t>
      </w:r>
    </w:p>
    <w:p>
      <w:r>
        <w:t>Le recours est admis pour le surplus, dans le sens que la décision de l'ODM du 5 septembre 2011, est annulée et la cause renvoyée à l'ODM pour mesures d'instruction complémentaires et nouvelle décision.</w:t>
      </w:r>
    </w:p>
    <w:p>
      <w:r>
        <w:rPr>
          <w:b/>
        </w:rPr>
        <w:t>E. 3</w:t>
      </w:r>
    </w:p>
    <w:p>
      <w:r>
        <w:t>La demande d'assistance judiciaire partielle est admise.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L'ODM versera à la recourante la somme de Fr. 300.- à titre de dépens.</w:t>
      </w:r>
    </w:p>
    <w:p>
      <w:r>
        <w:rPr>
          <w:b/>
        </w:rPr>
        <w:t>E. 6</w:t>
      </w:r>
    </w:p>
    <w:p>
      <w:r>
        <w:t>Le présent arrêt est adressé à la recourante, à l'ODM et à l'autorité cantonale compétente.</w:t>
      </w:r>
    </w:p>
    <w:p>
      <w:r>
        <w:rPr>
          <w:b/>
        </w:rPr>
        <w:t>E. 7</w:t>
      </w:r>
    </w:p>
    <w:p>
      <w:r>
        <w:t>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