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E-5425/2006 vom 24. Juli 2008</w:t>
      </w:r>
    </w:p>
    <w:p>
      <w:r>
        <w:t>Bundesverwaltungsgericht, 2008-07-24, FR</w:t>
      </w:r>
    </w:p>
    <w:p>
      <w:r>
        <w:rPr>
          <w:b/>
        </w:rPr>
        <w:t xml:space="preserve">Quelle: </w:t>
      </w:r>
      <w:r>
        <w:t>https://mcp.opencaselaw.ch/entscheid/bvger_E-5425_2006</w:t>
      </w:r>
    </w:p>
    <w:p>
      <w:r>
        <w:t>FR: TAF E-5425/2006 du 24 juillet 2008</w:t>
      </w:r>
    </w:p>
    <w:p>
      <w:r>
        <w:t>IT: TAF E-5425/2006 del 24 luglio 2008</w:t>
      </w:r>
    </w:p>
    <w:p>
      <w:pPr>
        <w:pStyle w:val="Heading2"/>
      </w:pPr>
      <w:r>
        <w:t>Regeste</w:t>
      </w:r>
    </w:p>
    <w:p>
      <w:r>
        <w:t>Asile et renvoi</w:t>
      </w:r>
    </w:p>
    <w:p>
      <w:pPr>
        <w:pStyle w:val="Heading2"/>
      </w:pPr>
      <w:r>
        <w:t>Erwägungen</w:t>
      </w:r>
    </w:p>
    <w:p>
      <w:r>
        <w:rPr>
          <w:b/>
        </w:rPr>
        <w:t>E. 1.1</w:t>
      </w:r>
    </w:p>
    <w:p>
      <w:r>
        <w:t>Le Tribunal administratif fédéral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Les recours qui étaient pendants devant l'ancienne Commission sont traités dès le 1er janvier 2007 par le Tribunal dans la mesure où il est compétent (art. 53 al. 2 phr. 1 LTAF).</w:t>
      </w:r>
    </w:p>
    <w:p>
      <w:r>
        <w:rPr>
          <w:b/>
        </w:rPr>
        <w:t>E. 1.3</w:t>
      </w:r>
    </w:p>
    <w:p>
      <w:r>
        <w:t>Le nouveau droit de procédure s'applique (art. 53 al. 2 phr. 2 LTAF).</w:t>
      </w:r>
    </w:p>
    <w:p>
      <w:r>
        <w:rPr>
          <w:b/>
        </w:rPr>
        <w:t>E. 1.4</w:t>
      </w:r>
    </w:p>
    <w:p>
      <w:r>
        <w:t>L'intéressé a qualité pour recourir (art. 48 PA). Présenté dans la forme (art. 52 al. 1 PA) et le délai (art. 50 PA) prescrits par la loi, le recours est recevable.</w:t>
      </w:r>
    </w:p>
    <w:p>
      <w:r>
        <w:rPr>
          <w:b/>
        </w:rPr>
        <w:t>E. 2</w:t>
      </w:r>
    </w:p>
    <w:p>
      <w:r>
        <w:t>S'agissant du grief de nature formelle invoqué par l'intéressé, à savoir que la décision n'aurait pas dû être rédigée en allemand, mais en français, force est de constater qu'il est dénué de fondement. En effet, lorsqu'un requérant est attribué à un canton bilingue, comme c'est le cas en l'occurrence pour le F._______, la langue officielle de la procédure, au sens de l'art. 16 al. 2 LAsi, est celle que désigne la législation cantonale applicable pour son lieu de résidence (cf. Jurisprudence et informations de la Commission suisse de recours en matière d'asile [JICRA] 2005 n° 22 consid. 2 p. 206 s.). Or l'intéressé réside à G._______, localité où la langue officielle est l'allemand (art. [...] de l'Ordonnance [...] du canton F._______).</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Le recourant fait valoir qu'il a dû quitter son pays parce qu'il était menacé en raison de son activité politique, en particulier en faveur de l'UFC. Or force est de constater que ses déclarations à ce sujet ne répondent pas aux exigences en matière de vraisemblance fixées par l'art. 7 LAsi.</w:t>
      </w:r>
    </w:p>
    <w:p>
      <w:r>
        <w:rPr>
          <w:b/>
        </w:rPr>
        <w:t>E. 4.2</w:t>
      </w:r>
    </w:p>
    <w:p>
      <w:r>
        <w:t>Le Tribunal relève en premier lieu que l'intéressé a allégué avoir toujours séjourné dans sa région d'origine lorsqu'il se trouvait au Togo. Or tel n'a pas été le cas. En effet, vu l'adresse figurant sur sa carte de membre de l'UFC, qui aurait été établie à H._______ le (...) 1998, il aurait résidé déjà à cette époque dans cette ville, distante de plus d'une centaine de kilomètres de sa région d'origine. Il s'y trouvait toujours le (...) 2001, date à laquelle il s'est fait établir, aussi à H._______, une carte d'identité, si l'on en croit l'adresse qui y est mentionnée. Enfin, il y vivait encore peu avant son départ, soit le 10 juillet 2004, date à laquelle il a fait renouveler - également à H._______ - sa carte de membre de l'association D._______. Quant à l'explication donnée dans le mémoire de recours pour expliquer cette grave incohérence (cf. p. 4 par. 5), celle-ci n'est pas convaincante. L'intéressé fait valoir qu'il n'avait pas donné sa propre adresse dans son village d'origine, où il n'y avait ni poste ni téléphone, mais celle d'une personne pouvant être contactée de cette manière en cas d'urgence (p. ex en cas d'accident). Dans ce cas, il aurait choisi une connaissance habitant dans sa région d'origine, et non pas quelqu'un qui était domicilié dans une localité qui en était fort éloignée, qui n'aurait pas pu intervenir rapidement et efficacement (p. ex. avertir des proches de la victime, contacts avec les autorités ou avec les services médicaux) si un tel événement imprévu s'était véritablement produit. Au vu de ce qui précède - et en tenant aussi compte du fait que l'intéressé a sciemment caché avoir vécu à H._______ (cf. en particulier pt. 3 i. f. du procès-verbal [pv] de la première audition) - le Tribunal considère qu'il avait cessé de résider dans sa région d'origine bien avant la survenance des événements qu'il allègue à l'appui de sa demande d'asile, lesquels s'y seraient déroulés en 2003 et 2004. Partant, la réalité de ses motifs d'asile est déjà très fortement sujette à caution pour cette seule raison déjà.</w:t>
      </w:r>
    </w:p>
    <w:p>
      <w:r>
        <w:rPr>
          <w:b/>
        </w:rPr>
        <w:t>E. 4.3</w:t>
      </w:r>
    </w:p>
    <w:p>
      <w:r>
        <w:t>A cela s'ajoute que l'intéressé, qui dit pourtant avoir été actif depuis 1998 pour l'UFC, est resté fort vague sur les activités qu'il aurait déployées pour ce mouvement politique. Il n'a notamment pas été en mesure d'expliquer quelles étaient les tâches et la fonction exacte du responsable local de ce groupement politique auquel il aurait rapporté les faits survenus lors du transport des urnes au début de juillet 2003 (cf. p. 4 du pv de la première édition). En outre, ses déclarations concernant sa participation en 2004 à une réunion de l'UFC, dont le but était préparer une manifestation de plus grande envergure, ne sont pas non plus plausibles. Il n'a en particulier pas été en mesure de donner la date exacte de cette réunion préliminaire, la situant soit au « mois de juillet » (cf. p. 5 i. i. du pv de la première audition), soit au « début du mois de juin » (cf. p. 10 du pv de la deuxième audition). A cela s'ajoute que l'intéressé n'avait aucun rôle particulier dans l'UFC et qu'environ 500 personnes auraient participé à ce rassemblement (cf. pv de la deuxième audition, ibid.). Il n'est dès lors pas crédible que les autorités aient pu avoir un intérêt si marqué pour sa personne, au point d'utiliser un stratagème compliqué pour le mettre hors d'état de nuire (envoi de deux soldats en civil chargés de l'arrêter discrètement en pleine campagne), et ce bien après le déroulement de ce prétendu meeting. Si les autorités avaient réellement voulu l'arrêter pour ce motif, elles auraient simplement envoyé immédiatement quelques soldats en uniforme à son domicile pour l'appréhender, au lieu d'utiliser un tel subterfuge.</w:t>
      </w:r>
    </w:p>
    <w:p>
      <w:r>
        <w:rPr>
          <w:b/>
        </w:rPr>
        <w:t>E. 4.4</w:t>
      </w:r>
    </w:p>
    <w:p>
      <w:r>
        <w:t>Par ailleurs, le Tribunal ne peut que constater le caractère fort irréaliste des déclarations de l'intéressé concernant les circonstances de sa prétendue évasion d'un camp militaire le 5 août 2004. Il n'est en particulier pas plausible qu'il ait rencontré tout à fait par hasard, moins de deux jours après son arrestation, un ancien camarade d'école qu'il avait perdu de vue depuis vingt ans au moins (cf. p. 6 i. i. du pv de la deuxième audition) et qui appartenait désormais à l'armée, lequel aurait spontanément décidé d'aider un opposant politique, sans aucune contrepartie financière, et ce malgré les risques afférents à un tel soutien. Il n'est pas non plus plausible que l'intéressé ait pu s'enfuir si rapidement et avec une telle facilité, sans que ses gardiens ne fassent usage de leur armes.</w:t>
      </w:r>
    </w:p>
    <w:p>
      <w:r>
        <w:rPr>
          <w:b/>
        </w:rPr>
        <w:t>E. 4.5</w:t>
      </w:r>
    </w:p>
    <w:p>
      <w:r>
        <w:t>S'agissant des moyens de preuve produits durant la procédure de recours concernant l'intéressé personnellement, ceux-ci ne sont pas de nature à rendre vraisemblable la réalité des motifs d'asile qu'il a présentés lors de ses auditions. Le Tribunal relève en particulier que l'authenticité de la carte de membre de l'UFC est sujette à caution. En effet, elle aurait été établie le (...) 1998, alors qu'il s'agit apparemment d'un modèle utilisé à partir de l'an 2000 seulement (la grille où doivent figurer les cotisations versées par le membre couvre la période 2000-2007 ; cf. cependant aussi la mention au dos de ce document indiquant qu'il s'agit d'un duplicata). A cela s'ajoute que ce document n'a été produit que plus de deux ans après le dépôt de la demande d'asile, et ce au stade du recours seulement (cf. let. D par. 3 de l'état de fait). Quant aux attestations de l'UFC du 7 novembre 2006 et du 2 mars 2007 ainsi que la lettre du 19 janvier 2007 (cf. let. D par. 3, G, H et I de l'état de fait), le Tribunal considère qu'il s'agit de documents de complaisance, au vu de l'invraisemblance manifeste de l'activité politique de l'intéressé dans sa région d'origine et des persécutions auxquelles il aurait été exposé au Togo en 2003-2004 (cf. consid. 4.2 à 4.4 ci-avant), faits que ces pièces sont censées attester.</w:t>
      </w:r>
    </w:p>
    <w:p>
      <w:r>
        <w:rPr>
          <w:b/>
        </w:rPr>
        <w:t>E. 4.6</w:t>
      </w:r>
    </w:p>
    <w:p>
      <w:r>
        <w:t>Au vu de ce qui précède, le recourant n'a pas rendu vraisemblable la réalité des persécutions auxquelles il aurait été exposé avant son départ du Togo. Même à supposer qu'il ait véritablement été membre de l'UFC avant son départ (cf. cependant à ce sujet le consid. 4.5 ci-avant), il a été, tout au plus, un simple membre sans fonction ni profil particulier (cf. notamment sa remarque dans ce sens à la p. 10 i. i. du pv de la deuxième audition). Quant à son activité pour ce parti - si activité il y a eu - elle n'était pas suffisamment intense pour attirer l'attention des autorités togolaises.</w:t>
      </w:r>
    </w:p>
    <w:p>
      <w:r>
        <w:rPr>
          <w:b/>
        </w:rPr>
        <w:t>E. 4.7</w:t>
      </w:r>
    </w:p>
    <w:p>
      <w:r>
        <w:t>Cela étant, au vu des changements importants survenus au Togo au cours de ces dernières années, le recourant ne saurait de toute manière plus craindre aujourd'hui une persécution future du fait tant de son appartenance possible à l'UFC avant son départ de ce pays ainsi que d'un éventuel engagement en faveur de ce parti à cette époque. En effet, suite au processus démocratique lancé par le président Faure Gnassingbé Eyadéma, après son élection le 24 avril 2005, et concrétisé par la signature, le 20 août 2006, entre le gouvernement et l'opposition, d'un accord qui a mis fin à douze années d'impasse politique, des élections législatives ont eu lieu le 14 octobre 2007. Lors de ce scrutin - qualifié au plan international de libre et transparent - où tous les principaux partis d'opposition étaient représentés, 27 représentants de l'UFC ont été élus au parlement (cf. également pour ce point le consid. 5.3.2 ci-dessous).</w:t>
      </w:r>
    </w:p>
    <w:p>
      <w:r>
        <w:rPr>
          <w:b/>
        </w:rPr>
        <w:t>E. 4.8</w:t>
      </w:r>
    </w:p>
    <w:p>
      <w:r>
        <w:t>Il ressort de ce qui précède que c'est à juste titre que l'ODM a considéré que les motifs d'asile présentés lors des auditions n'étaient pas vraisemblables et a refusé d'accorder l'asile à l'intéressé, les conditions nécessaires à son octroi n'étant manifestement pas réalisées.</w:t>
      </w:r>
    </w:p>
    <w:p>
      <w:r>
        <w:rPr>
          <w:b/>
        </w:rPr>
        <w:t>E. 5.1</w:t>
      </w:r>
    </w:p>
    <w:p>
      <w:r>
        <w:t>Il reste à déterminer si les activités politiques déployées par le recourant, après son départ du Togo en août 2004, peuvent fonder à elles seules une crainte fondée de futures persécutions et justifier la reconnaissance de la qualité de réfugié en vertu de motifs subjectifs intervenus après la fuite au pays, lesquels excluent toutefois l'octroi de l'asile.</w:t>
      </w:r>
    </w:p>
    <w:p>
      <w:r>
        <w:rPr>
          <w:b/>
        </w:rPr>
        <w:t>E. 5.2</w:t>
      </w:r>
    </w:p>
    <w:p>
      <w:r>
        <w:t>En vertu de l'art. 54 LAsi en effet, l'asile n'est pas accordé à la personne qui n'est devenue un réfugié au sens de l'art. 3 LAsi qu'en quittant son Etat d'origine ou de provenance ou en raison de son comportement ultérieur. Les motifs subjectifs postérieurs au départ du pays ("Nachfluchtgründe"), au sens de la première disposition citée, recouvrent des situations dans lesquelles la menace de persécution n'est pas la cause de la fuite d'un requérant mais intervient après ou en raison de son départ. Pareilles situations le placeraient, en cas de retour dans son pays, face à une persécution déterminante en matière d'asile. S'agissant des motifs postérieurs à la fuite du pays, la doctrine distingue entre motifs objectifs et subjectifs. Les premiers sont dus à des circonstances de fait intervenant dans le pays d'origine indépendamment de la personne du requérant. Les seconds naissent de la façon dont un requérant a quitté son pays (cas de "Republikflucht" entre autres ; cf. à ce sujet JICRA 1993 n° 7 consid. 3e p. 44ss) ou de son comportement dans le pays d'accueil, notamment en raison d'activités politiques. L'art. 54 LAsi doit être compris dans un sens strict. Sans préjudice de leur allégation abusive ou non, les motifs subjectifs postérieurs à la fuite, même s'ils sont déterminants pour la reconnaissance de la qualité de réfugié, conduisent toujours à l'exclusion de l'asile. Enfin, la conséquence que le législateur a voulu attribuer aux motifs subjectifs intervenus après la fuite, c'est-à-dire l'exclusion de l'asile, interdit leur combinaison avec des motifs antérieurs à la fuite, respectivement des motifs objectifs postérieurs à celle-ci, par exemple dans l'hypothèse où ceux-là ne seraient pas suffisants pour fonder la reconnaissance de la qualité de réfugié (sur ces questions, voir également JICRA 1995 n° 7 p. 63ss).</w:t>
      </w:r>
    </w:p>
    <w:p>
      <w:r>
        <w:rPr>
          <w:b/>
        </w:rPr>
        <w:t>E. 5.3</w:t>
      </w:r>
    </w:p>
    <w:p>
      <w:r>
        <w:t>Selon l'art. 54 LAsi, il incombe donc au recourant de démontrer, par de sérieux indices, non seulement que l'activité politique déployée en Suisse est de nature à l'exposer à de sérieux préjudices pour l'un des motifs prévus à l'art. 3 LAsi, mais aussi que les autorités du Togo en aient eu connaissance, de sorte que des sanctions en cas de retour dans son pays soient hautement probables.</w:t>
      </w:r>
    </w:p>
    <w:p>
      <w:r>
        <w:rPr>
          <w:b/>
        </w:rPr>
        <w:t>E. 5.3.1</w:t>
      </w:r>
    </w:p>
    <w:p>
      <w:r>
        <w:t>L'intéressé a déclaré, dans son recours, avoir activement oeuvré au sein de la Section Suisse et France de l'UFC. Si le Tribunal n'entend pas mettre en doute que l'intéressé en ait fait partie, il n'est par contre pas convaincu que celui-ci ait véritablement été un militant actif, comme il le laisse entendre dans le cadre de son recours. Au vu des pièces qui figurent au dossier, sa seule activité établie est la participation à une séance de l'UFC qui s'est tenue le (...) 2006 (cf. les deux photographies et le programme de cette manifestation joints au mémoire de recours ; cf. aussi let. D par. 3 de l'état de fait). Partant, il n'est nullement établi que les autorités togolaises en aient eu connaissance.</w:t>
      </w:r>
    </w:p>
    <w:p>
      <w:r>
        <w:rPr>
          <w:b/>
        </w:rPr>
        <w:t>E. 5.3.2</w:t>
      </w:r>
    </w:p>
    <w:p>
      <w:r>
        <w:t>En outre, même s'il devait être admis que les autorités togolaises ont effectivement été mises au courant des activités politiques restreintes menées par l'intéressé en Suisse, celui-ci ne pourrait de toute façon plus se prévaloir actuellement d'une crainte objectivement fondée de futures persécutions, pour des motifs subjectifs intervenus après son départ du Togo. Force est en effet de constater que la situation s'est sensiblement améliorée depuis l'élection de Faure Gnassingbé Eyadéma, le 24 avril 2005, à la présidence du Togo, laquelle a été entachée de nombreuses fraudes et qui a donné lieu à des affrontements violents entre militants de l'opposition et forces de sécurité, surtout après la proclamation officielle des résultats. Jusqu'à la fin de l'année 2005, de nombreux opposants ont été victime de graves mesures de répression. Le processus de réconciliation qui s'est ensuite mis peu à peu en place s'est consolidé par la conclusion, le 26 août 2006, d'un « Accord politique global » (APG), qui a mis fin à douze années d'impasse politique. La plupart des partis d'opposition togolais, les autorités du Burkina Faso, ainsi que les représentants de l'Union Européenne (UE) et de la Communauté économique des Etats d'Afrique de l'Ouest (CEDEAO) se sont engagés à veiller à l'application de ce nouvel accord. Le 16 septembre 2006, le président a nommé comme premier ministre Yawovi Agboyibo - avocat des droits de l'homme et l'un des leaders incontestés de l'ancienne opposition dite radicale. Le 20 septembre 2006, celui-ci a formé son gouvernement d'unité nationale composé de 35 ministres, dont plusieurs ténors de l'opposition. Ce gouvernement a eu pour tâche principale l'organisation d'élections législatives libres et équitables, qui ont finalement eu lieu le 14 octobre 2007. A l'issue de ce scrutin auquel ont pris part 32 partis politiques et indépendants, le Rassemblement du peuple togolais (RPT/parti du président) - a obtenu 50 sièges, l'UFC - dont c'était la première participation depuis 1990 - 27 sièges et le Comité d'action pour le renouveau (CAR) 4 sièges. Le 21 novembre 2007, Faure Gnassingbé Eyadéma a reçu en audience une délégation de l'UFC conduite par son président, Gilchrist Olympio, qui vivait depuis huit ans en exil en France et était retourné volontairement au Togo en août 2007. L'UE, qui avait interrompu son aide au Togo depuis 1993 pour « déficit démocratique », a pu, au vu de l'évolution intervenue dans ce pays, revoir sa position et a repris entre-temps sa coopération avec cet État. De plus, en raison des sources à disposition du Tribunal, les partis d'opposition peuvent à l'heure actuelle exercer leur activité sans entraves particulières. Gilchrist Olympio a, par exemple, pu tenir, le 12 juin 2008, une conférence de presse à Lomé où il critiquait ouvertement le gouvernement togolais, et il n'existe aucun indice que des membres ou des sympathisants de l'UFC aient fait par la suite l'objet de représailles pour cette raison. Ainsi, le président Faure Gnassingbé Eyadéma est parvenu, grâce en particulier au dialogue politique, ainsi qu'à une réforme de l'armée et de la justice, à donner un nouveau visage à son pays et à marquer le retour du Togo sur la scène internationale après une dizaine d'années de boycott international et de tension politique intérieure. Fort de cette analyse, le Tribunal est d'avis que la situation politique régnant au Togo s'est sensiblement améliorée et que le recourant ne peut dès lors pas se prévaloir à l'heure actuelle d'une crainte fondée de futures persécutions, pour des motifs subjectifs intervenus après son départ du Togo.</w:t>
      </w:r>
    </w:p>
    <w:p>
      <w:r>
        <w:rPr>
          <w:b/>
        </w:rPr>
        <w:t>E. 6</w:t>
      </w:r>
    </w:p>
    <w:p>
      <w:r>
        <w:t>Au vu de ce qui précède, le recours doit être rejeté pour ce qui a trait tant à la reconnaissance de la qualité de réfugié qu'à l'octroi de l'asile.</w:t>
      </w:r>
    </w:p>
    <w:p>
      <w:r>
        <w:rPr>
          <w:b/>
        </w:rPr>
        <w:t>E. 7.1</w:t>
      </w:r>
    </w:p>
    <w:p>
      <w:r>
        <w:t>Lorsqu'il rejette une demande d'asile l'ODM prononce, en règle générale, le renvoi de Suisse et en ordonne l'exécution ; il tient compte du principe de l'unité de la famille (art. 44 al. 1 LAsi). Toutefois, le renvoi ne peut être prononcé si le requérant est notamment au bénéfice d'une autorisation de police des étrangers lui permettant de résider en Suisse (art. 32 de l'Ordonnance 1 du 11 août 1999 sur l'asile relative à la procédure [OA 1, RS 142.311]).</w:t>
      </w:r>
    </w:p>
    <w:p>
      <w:r>
        <w:rPr>
          <w:b/>
        </w:rPr>
        <w:t>E. 7.2</w:t>
      </w:r>
    </w:p>
    <w:p>
      <w:r>
        <w:t>Aucune exception à la règle générale du renvoi n'étant réalisée, le Tribunal est tenu, de par la loi, de confirmer cette mesure.</w:t>
      </w:r>
    </w:p>
    <w:p>
      <w:r>
        <w:rPr>
          <w:b/>
        </w:rPr>
        <w:t>E. 8.1</w:t>
      </w:r>
    </w:p>
    <w:p>
      <w:r>
        <w:t>L'exécution du renvoi est ordonnée si elle est licite, raisonnablement exigible et possible (art. 44 al. 2 LAsi). Elle est réglée par l'art. 83 de la loi fédérale sur les étrangers du 16 décembre 2005 (LEtr, RS 142.20), entré en vigueur le 1er janvier 2008. Cette disposition a remplacé l'art. 14a de l'ancienne loi fédérale du 26 mars 1931 sur le séjour et l'établissement des étrangers (LSEE).</w:t>
      </w:r>
    </w:p>
    <w:p>
      <w:r>
        <w:rPr>
          <w:b/>
        </w:rPr>
        <w:t>E. 8.2</w:t>
      </w:r>
    </w:p>
    <w:p>
      <w:r>
        <w:t>L'exécution n'est pas licite lorsque le renvoi de l'étranger dans son Etat d'origine ou de provenance ou dans un Etat tiers est contraire aux engagements de la Suisse relevant du droit international (art. 83 al. 3 LEtr).</w:t>
      </w:r>
    </w:p>
    <w:p>
      <w:r>
        <w:rPr>
          <w:b/>
        </w:rPr>
        <w:t>E. 8.3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8.4</w:t>
      </w:r>
    </w:p>
    <w:p>
      <w:r>
        <w:t>L'exécution n'est pas possible lorsque l'étranger ne peut pas quitter la Suisse pour son Etat d'origine, son Etat de provenance ou un Etat tiers, ni être renvoyé dans un de ces Etats (art. 83 al. 2 LEtr).</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9.2.1</w:t>
      </w:r>
    </w:p>
    <w:p>
      <w:r>
        <w:t>En l'occurrence, l'exécution du renvoi ne contrevient pas au principe de non-refoulement de l'art. 5 LAsi. Comme exposé plus haut, le recourant n'a pas rendu vraisemblable qu'en cas de retour au Togo, il serait exposé à de sérieux préjudices au sens de l'art. 3 LAsi.</w:t>
      </w:r>
    </w:p>
    <w:p>
      <w:r>
        <w:rPr>
          <w:b/>
        </w:rPr>
        <w:t>E. 9.2.2</w:t>
      </w:r>
    </w:p>
    <w:p>
      <w:r>
        <w:t>En ce qui concerne les autres engagements de la Suisse relevant du droit international, il convient d'examiner particulièrement si l'art. 3 CEDH, qui interdit la torture et les peines ou traitements inhumains ou dégradants,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En l'occurrence, le Tribunal relève que l'intéressé n'a pas été en mesure d'établir l'existence d'un risque personnel, concret et sérieux d'être soumis, en cas de renvoi au Togo, à un traitement prohibé par l'art. 3 CEDH.</w:t>
      </w:r>
    </w:p>
    <w:p>
      <w:r>
        <w:rPr>
          <w:b/>
        </w:rPr>
        <w:t>E. 9.2.3</w:t>
      </w:r>
    </w:p>
    <w:p>
      <w:r>
        <w:t>En outre, le recourant n'a pas non plus rendu hautement probable qu'il pourrait courir un risque sérieux de traitements contraires à l'art. 3 Conv. torture en cas de retour au Togo.</w:t>
      </w:r>
    </w:p>
    <w:p>
      <w:r>
        <w:rPr>
          <w:b/>
        </w:rPr>
        <w:t>E. 9.3</w:t>
      </w:r>
    </w:p>
    <w:p>
      <w:r>
        <w:t>Dès lors, l'exécution du renvoi du recourant sous forme de refoulement ne transgresse aucun engagement de la Suisse relevant du droit international, de sorte qu'elle s'avère licite (art. 44 al. 2 LAsi et 83 al. 3 LEtr).</w:t>
      </w:r>
    </w:p>
    <w:p>
      <w:r>
        <w:rPr>
          <w:b/>
        </w:rPr>
        <w:t>E. 10.1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 ; JICRA 1998 n° 22 p. 191).</w:t>
      </w:r>
    </w:p>
    <w:p>
      <w:r>
        <w:rPr>
          <w:b/>
        </w:rPr>
        <w:t>E. 10.2</w:t>
      </w:r>
    </w:p>
    <w:p>
      <w:r>
        <w:t>Il est notoire que le Togo ne connaît pas à l'heure actuelle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w:t>
      </w:r>
    </w:p>
    <w:p>
      <w:r>
        <w:rPr>
          <w:b/>
        </w:rPr>
        <w:t>E. 10.3</w:t>
      </w:r>
    </w:p>
    <w:p>
      <w:r>
        <w:t>En outre, il ne ressort du dossier aucun élément de nature personnelle dont on pourrait inférer que l'exécution du renvoi impliquerait une mise en danger concrète du recourant. En effet, celui-ci est dans la pleine force de l'âge et n'a pas fait valoir de problèmes de santé. A cela s'ajoute qu'il est au bénéfice d'une expérience professionnelle comme cultivateur et (...) (cf. pt. 8 du pv de la première audition). Dans ces conditions, il ne devrait rencontrer aucune difficulté majeure à se réinstaller dans son pays d'origine. Au surplus, et bien que cela ne soit pas déterminant en l'occurrence, le Tribunal relève qu'il dispose aussi encore d'un bon réseau familial, en particulier au Togo (cf. pts. 3 i. f. et 12 du pv précité et p. 4 s. de celui de la deuxième audition), sur le soutien duquel il pourra compter lors de son retour.</w:t>
      </w:r>
    </w:p>
    <w:p>
      <w:r>
        <w:rPr>
          <w:b/>
        </w:rPr>
        <w:t>E. 10.4</w:t>
      </w:r>
    </w:p>
    <w:p>
      <w:r>
        <w:t>Pour ces motifs, l'exécution du renvoi doit être considérée comme raisonnablement exigible.</w:t>
      </w:r>
    </w:p>
    <w:p>
      <w:r>
        <w:rPr>
          <w:b/>
        </w:rPr>
        <w:t>E. 11</w:t>
      </w:r>
    </w:p>
    <w:p>
      <w:r>
        <w:t>L'exécution du renvoi est enfin possible (art. 83 al. 2 LEtr). En l'état, le recourant est tenu d'entreprendre toutes les démarches nécessaires auprès de la représentation de son pays d'origine en vue de l'obtention de documents de voyage lui permettant de retourner dans ce pays.</w:t>
      </w:r>
    </w:p>
    <w:p>
      <w:r>
        <w:rPr>
          <w:b/>
        </w:rPr>
        <w:t>E. 12</w:t>
      </w:r>
    </w:p>
    <w:p>
      <w:r>
        <w:t>L'exécution étant licite, raisonnablement exigible et possible, le Tribunal peut se dispenser d'examiner si l'intéressé - qui a fait l'objet d'une condamnation le 28 décembre 2007 (cf. let. J de l'état de fait) - remplit les conditions de l'art. 83 al. 7 LEtr.</w:t>
      </w:r>
    </w:p>
    <w:p>
      <w:r>
        <w:rPr>
          <w:b/>
        </w:rPr>
        <w:t>E. 13</w:t>
      </w:r>
    </w:p>
    <w:p>
      <w:r>
        <w:t>Au vu de ce qui précède, la décision de l'ODM portant sur le renvoi et l'exécution de cette mesure est conforme aux dispositions précitées. Il s'ensuit que le recours doit également être rejeté sur ces points.</w:t>
      </w:r>
    </w:p>
    <w:p>
      <w:r>
        <w:rPr>
          <w:b/>
        </w:rPr>
        <w:t>E. 14</w:t>
      </w:r>
    </w:p>
    <w:p>
      <w:r>
        <w:t>Cela étant, et au vu de l'issue de la procédure,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