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E-5408/2024 vom 19. August 2024</w:t>
      </w:r>
    </w:p>
    <w:p>
      <w:r>
        <w:t>Bundesverwaltungsgericht, 2024-08-19, FR</w:t>
      </w:r>
    </w:p>
    <w:p>
      <w:r>
        <w:rPr>
          <w:b/>
        </w:rPr>
        <w:t xml:space="preserve">Quelle: </w:t>
      </w:r>
      <w:r>
        <w:t>https://mcp.opencaselaw.ch/entscheid/bvger_E-5408_2024_d20240819</w:t>
      </w:r>
    </w:p>
    <w:p>
      <w:r>
        <w:t>FR: TAF E-5408/2024 du 19 août 2024</w:t>
      </w:r>
    </w:p>
    <w:p>
      <w:r>
        <w:t>IT: TAF E-5408/2024 del 19 agosto 2024</w:t>
      </w:r>
    </w:p>
    <w:p>
      <w:pPr>
        <w:pStyle w:val="Heading2"/>
      </w:pPr>
      <w:r>
        <w:t>Regeste</w:t>
      </w:r>
    </w:p>
    <w:p>
      <w:r>
        <w:t>Protection des donn&amp;eacute;es | Modification des données dans le système d'information central sur la migration (SYMIC) ; décision du SEM du 19 août 2024. Décision confirmée par le TF.</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19 août 2024, en tant qu'elle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LPD (RS 235.1), puisque la date de naissance du recourant en est une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rPr>
          <w:b/>
        </w:rPr>
        <w:t>E. 1.4</w:t>
      </w:r>
    </w:p>
    <w:p>
      <w:r>
        <w:t>En matière de protection des données, la procédure devant le Tribunal est régie par la PA (art. 41 al. 6 LPD).</w:t>
      </w:r>
    </w:p>
    <w:p>
      <w:r>
        <w:rPr>
          <w:b/>
        </w:rPr>
        <w:t>E. 1.5</w:t>
      </w:r>
    </w:p>
    <w:p>
      <w:r>
        <w:t>L'intéressé a qualité pour recourir (art. 48 al. 1 PA). Présenté dans la forme (art. 52 al. 1 PA) et le délai (art. 50 al. 1 PA) prescrits par la loi, le recours est recevable.</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2.2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rPr>
          <w:b/>
        </w:rPr>
        <w:t>E. 2.3</w:t>
      </w:r>
    </w:p>
    <w:p>
      <w:r>
        <w:t>L'art. 41 al. 4 LPD dispose par ailleurs que si ni l'exactitude ni l'inexactitude d'une donnée personnelle ne peut être apportée, l'organe fédéral doit ajouter à la donnée la mention de son caractère litigieux.</w:t>
      </w:r>
    </w:p>
    <w:p>
      <w:r>
        <w:rPr>
          <w:b/>
        </w:rPr>
        <w:t>E. 3</w:t>
      </w:r>
    </w:p>
    <w:p>
      <w:r>
        <w:t>En l'occurrence, un examen du dossier révèle que le SEM a instruit la question de la date de naissance du recourant. Il a interrogé spécifiquement ce dernier à ce sujet et récolté des informations importantes sur son environnement dans son pays d'origine, sur son entourage familial, sur son éducation ainsi que sur son parcours de vie (cf. let. C ci-avant). Au regard des incertitudes concernant la minorité alléguée, il a en outre diligenté une expertise médico-légale visant à déterminer son âge, en accordant au recourant un droit d'être entendu sur les résultats de celle-ci de même que sur les aspects de son récit qu'il considérait invraisemblables (cf. let. G et H). S'agissant de l'audition du 18 juin 2024, le Tribunal estime qu'elle a été conduite de façon adaptée à l'âge allégué par le recourant (à savoir [...] ans et [...] jours). Le procès-verbal ne révèle aucun indice suggérant que l'intéressé ait été empêché de répondre librement et spontanément aux questions posées. Dans ces conditions, il n'y a pas lieu d'annuler la décision et de renvoyer la cause au SEM pour complément d'instruction, la conclusion en ce sens devant être rejetée.</w:t>
      </w:r>
    </w:p>
    <w:p>
      <w:r>
        <w:rPr>
          <w:b/>
        </w:rPr>
        <w:t>E. 4.1</w:t>
      </w:r>
    </w:p>
    <w:p>
      <w:r>
        <w:t>Sur le fond, le recourant prétend que le SEM se trompe dans son appréciation. Il est d'avis que la date de naissance qu'il allègue, à savoir le (...), est plus probable que celle inscrite dans SYMIC, à savoir le (...).</w:t>
      </w:r>
    </w:p>
    <w:p>
      <w:r>
        <w:rPr>
          <w:b/>
        </w:rPr>
        <w:t>E. 4.2</w:t>
      </w:r>
    </w:p>
    <w:p>
      <w:r>
        <w:t>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SYMIC. De son côté, le recourant n'apporte pas non plus la preuve de l'exactitude de la date de naissance du (...) dont il revendique l'inscription dans SYMIC. Il n'a produit aucun document d'identité ou de voyage susceptible d'établir son identité. Doit dès lors exclusivement être tranchée ci-après la question de savoir si la date de naissance fictive du (...) est plus plausible que celle du (...) ou, autrement dit, si cette nouvelle date est selon toute vraisemblance plus proche de la date de naissance du recourant que celle initialement inscrite dans SYMIC, auquel cas la modification serait licite au regard de la LPD.</w:t>
      </w:r>
    </w:p>
    <w:p>
      <w:r>
        <w:rPr>
          <w:b/>
        </w:rPr>
        <w:t>E. 4.3</w:t>
      </w:r>
    </w:p>
    <w:p>
      <w:r>
        <w:t>Le Tribunal relève d'emblée qu'il est singulier que l'intéressé n'ait pas été en mesure de déposer le moindre document permettant d'appuyer ses déclarations relatives à son âge. Le recourant a expliqué n'avoir jamais possédé de passeport, qu'il n'était pas réaliste de se procurer un tel document « à l'âge de 10 ans » et que « des gens au Maroc, même à 30 ans » n'avaient pas de carte d'identité. Ces explications ne sauraient convaincre de son impossibilité de prouver son âge. Selon les informations à disposition du Tribunal, la carte d'identité nationale marocaine - pouvant également être obtenue sous la forme électronique - est obligatoire et peut être obtenue à tout âge, tout comme le passeport marocain. Certes, vu les prétendues conditions de vie du recourant, il ne saurait lui être fait grief de ne pas avoir requis de telles pièces avant son départ. L'absence de démarches concrètes après ce départ, elle, ne s'explique pas, l'intéressé semblant avoir été pleinement conscient de la nécessité de disposer de pièces d'identité et en mesure de les obtenir.</w:t>
      </w:r>
    </w:p>
    <w:p>
      <w:r>
        <w:rPr>
          <w:b/>
        </w:rPr>
        <w:t>E. 4.4</w:t>
      </w:r>
    </w:p>
    <w:p>
      <w:r>
        <w:t>Force est en outre de constater, avec le SEM, que les allégations de l'intéressé entourant son départ du Maroc - un élément central de son récit - sont marquées par une imprécision et des contradictions significatives. Ainsi, lors de son audition pour RMNA, le recourant a déclaré avoir quitté clandestinement son pays entre 2018 et 2019, tout en indiquant ne pas se souvenir de son âge exact à cette époque (« peut-être [...], [...] ou [...] ans », cf. pt. 1.07), avant de situer ce départ « vers les (...)-(...) ans », soit entre 2019 et 2020 (cf. pt. 5.01 et 5.02). Lors de son audition sur les motifs d'asile, il a déclaré avoir quitté le Maroc en 2020 ou 2021, précisant « plutôt 2021 », ajoutant « il y avait encore le Corona » (cf. R 77-79). Cette dernière déclaration contredit la version de son audition pour RMNA, selon laquelle il se trouvait déjà en Europe (« en Espagne ») au début de la pandémie (cf. pt. 5.01). Lors de la complétion du « questionnaire Europa » à son arrivée au centre fédéral, il a donné une autre version encore, indiquant avoir quitté son pays d'origine le 24 août 2023.</w:t>
      </w:r>
    </w:p>
    <w:p>
      <w:r>
        <w:rPr>
          <w:b/>
        </w:rPr>
        <w:t>E. 4.5</w:t>
      </w:r>
    </w:p>
    <w:p>
      <w:r>
        <w:t>Les explications avancées par le recourant pour justifier les imprécisions constatées dans son récit, à savoir son jeune âge au moment de quitter le Maroc, un parcours de vie difficile, la consommation de substances psychotropes ou l'expérience d'événements traumatisants, sont insuffisantes. L'intéressé a été en mesure de fournir des informations cohérentes et d'une certaine précision sur bien des points, notamment sur les durées de ses séjours dans divers pays européens, son âge approximatif (« dans les [...] ans ») lors de son arrivée en Italie, ainsi que l'année du décès de ses parents, soit 2018, correspondant à la fin de sa (...) année de scolarité. De par sa manière de répondre aux questions posées, notamment son aplomb, il est plutôt apparu comme une personne dotée de capacités intactes. Ses imprécisions suggèrent ainsi plutôt une intention de maintenir une confusion dans son récit, afin d'éviter l'apparition dans ce dernier d'incohérences en lien avec la date de naissance alléguée. Ces éléments justifient le scepticisme de l'autorité inférieure quant à la crédibilité des affirmations du recourant concernant sa minorité, ce d'autant plus que celui-ci a expressément admis avoir fourni des informations erronées quant à sa date de naissance au cours de son parcours migratoire, cela au gré de ses besoins, reconnaissant en particulier avoir « beaucoup menti » aux autorités grecques (cf. audition RMNA ; pt. 2.06). Il ressort de ce dernier constat qu'il est au courant des réalités et de ce qui était attendu de lui, son défaut de collaboration à l'obtention de documents d'identité ou de renseignements précis pouvant lui être opposé.</w:t>
      </w:r>
    </w:p>
    <w:p>
      <w:r>
        <w:rPr>
          <w:b/>
        </w:rPr>
        <w:t>E. 4.6</w:t>
      </w:r>
    </w:p>
    <w:p>
      <w:r>
        <w:t>Du dossier ressort en outre que le recourant a été interpellé à la frontière suisse alors qu'il revenait clandestinement de France, le 10 juillet 2024, indiquant avoir été à la rencontre de membres de sa famille à Lyon. Or il n'avait pas indiqué avoir de la parenté dans ce pays, ses propos reflétant au contraire une détresse liée à l'absence de tout réel soutien, hormis un oncle en Espagne. Dans un rapport médical du 4 juin 2024, le médecin ayant examiné l'intéressé a en outre débuté son évaluation en indiquant : « Jeune de 17 ans faisant plus que son âge ». Même s'ils ne sont pas déterminants, ces éléments sont des indices renforçant l'appréciation du SEM relative à l'âge douteux allégué par le recourant.</w:t>
      </w:r>
    </w:p>
    <w:p>
      <w:r>
        <w:rPr>
          <w:b/>
        </w:rPr>
        <w:t>E. 4.7</w:t>
      </w:r>
    </w:p>
    <w:p>
      <w:r>
        <w:t>Enfin, si les résultats de l'expertise médico-légale ne permettent pas de se prononcer sur une éventuelle minorité ou majorité (cf. à cet égard, les considérations du Tribunal dans l'ATAF 2018 VI/3, consid. 4.2.2) et n'infirment pas la date de naissance et l'âge allégués par l'intéressé, ils ne remettent pas non plus en cause l'âge retenu par le SEM. On observera notamment que l'âge moyen constaté se situe au-dessus de 18 ans (entre 18 et 23 ans) et que l'examen de la dentition, bien que n'ayant pas pu être mené intégralement et ne mentionnant pas d'âge minimum, met en évidence une probabilité élevée que le recourant ait dépassé sa 18ème année et conclut à un âge moyen de 20,5 ans.</w:t>
      </w:r>
    </w:p>
    <w:p>
      <w:r>
        <w:rPr>
          <w:b/>
        </w:rPr>
        <w:t>E. 5</w:t>
      </w:r>
    </w:p>
    <w:p>
      <w:r>
        <w:t>juillet 2024. Il ressort de l’examen de la dentition que la probabilité que le recourant ait atteint et dépassé sa 18ème année est élevée (plus de 90,1 % en ce qui concerne la troisième molaire mandibulaire selon Mincer et coll. [1993] et plus de 96,4 % en considérant le développement de la troisième molaire mandibulaire selon Gunst et Mesotten [2003]). Sur la base des ré- sultats des différentes évaluations, son âge moyen est de 20,5 ans. La ra- diologie standard de la main gauche révèle, quant à elle, un standard de 31 selon l’atlas de Greulich &amp; Pyle (1959), lequel correspond à un âge de 19 ans ou plus. Selon Tisè et al. (2011), ce stade équivaut à un âge osseux de minimum 16,1 ans ou plus. L’analyse du CT-scan des articulations sterno-claviculaires du recourant indique, pour sa part, un âge osseux</w:t>
      </w:r>
    </w:p>
    <w:p>
      <w:r>
        <w:t>E-5408/2024 Page 4 correspondant à un stade 3a selon Kellinghaus et al. (2010), lequel corres- pond, selon Wittschieber et al. (2014), à un âge moyen de 19,6 ans avec une déviation standard de 1,5 an et à un âge minimum de 16,4 ans. Selon les conclusions prises dans ce rapport, l’âge « probable » (habituel- lement « moyen ») du recourant se situerait entre 18 et 23 ans, tandis que l’âge minimum serait de 16,4 ans. De l’avis des médecins signataires, il est possible que l’intéressé soit âgé de moins de 18 ans et que la date de nais- sance alléguée (…) soit exacte. G. Par courrier du 24 juillet 2024, le SEM a communiqué au recourant qu’il estimait que celui-ci n’avait pas prouvé, ni rendu vraisemblable sa minorité. Il l’a informé que sa date de naissance serait modifiée d’office au (…) dans le système d’information central sur la migration (SYMIC), avec mention de son caractère litigieux. Il l’a invité à se déterminer à ce sujet. H. Dans sa prise de position du 30 juillet 2024, le recourant a contesté l’ap- préciation du SEM en rapport avec la détermination de son âge, réitérant être mineur et sollicitant que cette autorité le considère comme tel pour la suite de la procédure. I. Le 6 août 2024, sur la base, notamment, des résultats de l'expertise mé- dico-légale, le SEM a adressé aux autorités autrichiennes une demande de réexamen (« rémonstration ») aux fins de réadmission de l'intéressé. Cette requête n'a pas suscité de réponse. J. Le 9 août 2024, le SEM a requis le changement de la date de naissance du recourant au (…) dans SYMIC et sollicité la saisie du code matière « ex- RMNA minorité invraisemblable ». K. Le 15 août 2024, le recourant a sollicité le prononcé d’une décision formelle ordonnant la modification de ses données dans SYMIC jusqu’au 22 août 2024, faute de quoi il engagerait une procédure pour déni de justice. L. Par décision du 19 août 2024, notifiée le 21 août suivant, le SEM a consi- déré que les données personnelles de l’intéressé dans SYMIC étaient</w:t>
      </w:r>
    </w:p>
    <w:p>
      <w:r>
        <w:t>E-5408/2024 Page 5 désormais "A._______, né le (…), alias A._______, né le (…), alias A._______, né le (…), alias A._______, né le (…), Maroc" et a retiré l’effet suspensif à un éventuel recours. Il a estimé que l’intéressé n’avait pas prouvé, ni rendu vraisemblable sa minorité, reprenant pour l’essentiel les arguments développés dans son courrier du 24 juillet précédent. En subs- tance, il a reproché au recourant des déclarations incohérentes et lacu- naires à propos de son parcours de vie et de ses documents d’identité. Bien qu’il ait été rendu attentif à son devoir de collaboration par le biais de son mandataire avant son audition et bien qu’il ait déclaré vouloir deman- der un extrait de son acte de naissance à une connaissance au Maroc, il n’avait remis aucun document susceptible de prouver son identité. Au sujet de son parcours migratoire, il n’avait pas été capable de donner l’âge au- quel il avait quitté son pays d’origine, se montrant inconstant dans ses pro- pos. Il avait d’ailleurs admis avoir par le passé adapté ses déclarations re- latives à son âge au gré de ses besoins. Tout portait à croire qu’il dissimulait des éléments importants en lien avec son parcours et son âge. Par ailleurs, les experts chargés de l’examen médico-légal effectué avaient conclu à un âge moyen situé entre 18 et 23 ans, étant relevé que l’âge minimum constaté de 16,4 ans représentait l’âge le plus bas possible, non l’âge le plus probable ou l’âge moyen. L’âge et la date de naissance invo- qués étaient donc possibles, mais pas probables, eu égard à l’appréciation globale de tous les éléments plaidant en défaveur de la minorité de l’inté- ressé (référence étant faite aux arrêts du Tribunal F-2563/2022 du 11 dé- cembre 2023 et E-708/2024 du 9 février 2024). Concernant la prise de po- sition du requérant du 30 juillet 2024, le SEM a encore relevé que l’exper- tise précitée avait été menée selon les critères scientifiques en vigueur et reposait sur plusieurs examens individuels, lui conférant une force pro- bante importante. Les médecins étaient conscients du fait que l’intéressé appartenait à une autre ethnie que celle de la population de référence uti- lisée pour l’évaluation médicale de l’âge, élément ayant été pris en compte dans les conclusions du rapport. M. Le 29 août 2024, l’intéressé a recouru contre la décision du 19 août 2024 auprès du Tribunal administratif fédéral (ci-après : le Tribunal). Il a sollicité son annulation et, principalement, la rectification de ses données person- nelles en ce sens que sa date de naissance soit modifiée dans SYMIC au (…), subsidiairement, au (…), mais avec la mention de son caractère liti- gieux. Plus subsidiairement, il a conclu à l’annulation de la décision que- rellée et au renvoi de la cause au SEM pour instruction complémentaire. A titre incident, il a demandé la dispense du versement d’une avance de frais,</w:t>
      </w:r>
    </w:p>
    <w:p>
      <w:r>
        <w:t>E-5408/2024 Page 6 l’octroi de l’assistance judiciaire partielle et la restitution de l’effet suspensif au recours. Il a en particulier soutenu, quant à ses déclarations, que le SEM n’avait pas tenu compte du fait qu’il était très jeune au moment de quitter le Maroc, qu’il avait perdu ses parents de manière précoce et qu’il avait vécu dans la rue en sombrant dans la drogue. Une indulgence accrue aurait selon lui dû être observée. Il a affirmé s’être montré constant et précis quant à son âge, aux circonstances de son départ et à son parcours migratoire, ayant indi- qué les raisons pour lesquelles il n’était pas capable de donner des dates précises mais uniquement des estimations temporelles. A ses yeux, le SEM s’est borné à apprécier le dossier dans le seul but de le considérer comme majeur, sans prendre en considération tous les indices parlant en faveur de sa minorité. Ses déclarations devaient ainsi être considérées comme claires, cohérentes, constantes et en adéquation avec son âge et sa mino- rité. Par ailleurs, s’agissant de l’interprétation des résultats de l’examen médico-légal effectué, le SEM aurait uniquement basé son raisonnement sur l’âge moyen constaté. Or il était à relever que l’examen dentaire n’avait porté que sur deux dents, alors que la pratique habituelle en prévoyait quatre. En outre, compte tenu des précisions des experts sur l’échantillon de population de référence, les résultats de cet examen ne pouvaient être appréciés comme fiables. À tout le moins, dans une situation où les don- nées fournies par le recourant étaient jugées possibles par les spécialistes mandatés, le SEM ne pouvait considérer les conclusions de l’examen mé- dico-légal comme un indice probant de majorité. N. L’intéressé a fait l’objet d’une audition sur ses motifs d’asile en date du 11 septembre 2024. O. Dans sa réponse au recours du 18 septembre 2024, le SEM a rappelé que l’intéressé avait été assisté par une représentante juridique et avait béné- ficié de conseils et de l’aide nécessaires à la pleine défense de ses intérêts. Il avait été invité à s’exprimer librement et par des questions simples et compréhensibles sur les aspects centraux de sa biographie. Il n’avait pas prouvé sa date de naissance au moyen de documents d’identité et les ex- plications fournies sur les raisons de ce manquement n’étaient pas con- vaincantes. L’autorité inférieure a estimé que la prétendue minorité de l’in- téressé n’était pas vraisemblable, étant relevé que celui-ci n’avait pas dé- montré avoir été lésé dans le cadre de son audition pour RMNA. Comme le recourant avait été en mesure de répondre correctement à plusieurs</w:t>
      </w:r>
    </w:p>
    <w:p>
      <w:r>
        <w:t>E-5408/2024 Page 7 questions sur son âge et sur la chronologie de son vécu, il aurait dû être capable de répondre de la même manière à l’ensemble des interrogations. Ses tentatives de justifications, basées sur son manque de scolarisation et ses conditions de vie précaires, ne suffisaient pas à renverser cette appré- ciation. Le SEM a encore observé que l’intéressé avait déclaré, durant son audition sur ses motifs d’asile du 11 septembre 2024, avoir quitté le Maroc en 2020 ou 2021, « plutôt 2021 », précisant qu’« il y avait encore le Co- rona » (cf. R 77-79), alors qu’il avait allégué avoir quitté son pays d’origine entre 2019 et 2020, soit quelques temps avant la pandémie (cf. pt. 5.01 et 5.02), lors de son audition du 18 juin 2024. Il a admis que la valeur probante de l’expertise relative à l’âge demeurait faible. En effet, il n’avait pas été possible de la mener dans son ensemble, les stades de développement des dents #18 et #28 n’ayant pu être déterminés en raison de la superpo- sition de leurs racines avec d’autres structures anatomiques. Toutefois, les résultats de l’examen odontostomatologique, mettant en évidence une évolution de stade H pour la troisième molaire mandibulaire (dent #48), parlaient en faveur d’une majorité. En définitive, le SEM aurait donc pro- cédé à une pondération des résultats de l’expertise et à une appréciation globale de l’ensemble des éléments au dossier afin de conclure à la majo- rité de l’intéressé. P. Le 17 septembre 2024, le SEM a invité le requérant à se prononcer sur un projet de décision en matière d’asile et de renvoi. Celui-ci a pris position le lendemain. Q. Par décision du 19 septembre 2024, le SEM a rejeté la demande d’asile du recourant, prononcé son renvoi de Suisse et ordonné l’exécution de cette mesure. R. L’intéressé a déposé un recours contre cette dernière décision auprès du Tribunal, en date du 27 septembre 2024 (procédure E-6132/2024). S. Dans sa réplique du 4 octobre 2024, l’intéressé s’est étonné du laxisme du SEM concernant son hébergement durant la procédure, en ce sens qu’il avait temporairement continué à séjourner avec les mineurs après la déci- sion SYMIC le qualifiant de majeur. Selon lui, cela démontrait que le SEM n’était pas sûr de cette décision. Il a contesté les prétendues contradictions entre ses deux auditions, se référant à sa prise de position du</w:t>
      </w:r>
    </w:p>
    <w:p>
      <w:r>
        <w:t>E-5408/2024 Page 8 18 septembre 2024. Enfin, le recourant a estimé que le SEM se contredi- sait en qualifiant la force probante de l’analyse médico-légale tantôt de faible (cf. détermination du 18 septembre 2024), tantôt d’importante (cf. décision querellée, p. 7). Pour le reste, il a réitéré l’intégralité des argu- ments soulevés dans le recours du 29 août 2024 et s’est également référé à son recours du 27 septembre 2024 en la procédure E-6132/2024. T. Les autres faits et arguments de la cause seront examinés, pour autant que besoin, dans les considérants en droit.</w:t>
      </w:r>
    </w:p>
    <w:p>
      <w:r>
        <w:t>Droit : 1. 1.1 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19 août 2024, en tant qu’elle porte sur la modification des données personnelles de l’intéressé figurant dans SYMIC et contre laquelle ce dernier a recouru, satisfait en outre aux conditions de l'art. 5 PA et n'entre pas dans le champ d'exclusion de l'art. 32 LTAF. 1.2 La procédure est régie par la PA, sous réserve de dispositions particu- lières de la LTAF (art. 37 LTAF). 1.3 Le présent litige porte sur la rectification de la date de naissance du recourant dans SYMIC. Il s'agit ainsi d'une procédure en matière de recti- fication des données personnelles, au sens de la LPD (RS 235.1), puisque la date de naissance du recourant en est une (art. 4 al. 2 let. a de l'ordon- nance du 12 avril 2006 sur le système d'information central sur la migration [ci-après : ordonnance SYMIC ; RS 142.513]) ; dans cette matière, le Tri- bunal ne statue pas de manière définitive, une voie de droit étant ouverte au Tribunal fédéral (art. 82 ss LTF ; arrêt du TF 1C_452/2021 du 23 no- vembre 2022 consid. 1). Le Tribunal est donc compétent pour connaître du présent litige.</w:t>
      </w:r>
    </w:p>
    <w:p>
      <w:r>
        <w:t>E-5408/2024 Page 9 1.4 En matière de protection des données, la procédure devant le Tribunal est régie par la PA (art. 41 al. 6 LPD). 1.5 L’intéressé a qualité pour recourir (art. 48 al. 1 PA). Présenté dans la forme (art. 52 al. 1 PA) et le délai (art. 50 al. 1 PA) prescrits par la loi, le recours est recevable. 2. 2.1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 2.2 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w:t>
      </w:r>
    </w:p>
    <w:p>
      <w:r>
        <w:t>E-5408/2024 Page 10 et réf. cit. ; arrêts du Tribunal E-5449/2023 précité consid. 2.2 ; A-3153/2017 du 6 février 2018 consid. 3.2 et réf. cit.). 2.3 L'art. 41 al. 4 LPD dispose par ailleurs que si ni l'exactitude ni l'inexac- titude d'une donnée personnelle ne peut être apportée, l'organe fédéral doit ajouter à la donnée la mention de son caractère litigieux. 3. En l'occurrence, un examen du dossier révèle que le SEM a instruit la ques- tion de la date de naissance du recourant. Il a interrogé spécifiquement ce dernier à ce sujet et récolté des informations importantes sur son environ- nement dans son pays d'origine, sur son entourage familial, sur son édu- cation ainsi que sur son parcours de vie (cf. let. C ci-avant). Au regard des incertitudes concernant la minorité alléguée, il a en outre diligenté une ex- pertise médico-légale visant à déterminer son âge, en accordant au recou- rant un droit d'être entendu sur les résultats de celle-ci de même que sur les aspects de son récit qu'il considérait invraisemblables (cf. let. G et H). S'agissant de l'audition du 18 juin 2024, le Tribunal estime qu'elle a été conduite de façon adaptée à l'âge allégué par le recourant (à savoir […] ans et […] jours). Le procès-verbal ne révèle aucun indice suggérant que l'intéressé ait été empêché de répondre librement et spontanément aux questions posées. Dans ces conditions, il n’y a pas lieu d’annuler la décision et de renvoyer la cause au SEM pour complément d’instruction, la conclusion en ce sens devant être rejetée. 4. 4.1 Sur le fond, le recourant prétend que le SEM se trompe dans son ap- préciation. Il est d'avis que la date de naissance qu'il allègue, à savoir le (…), est plus probable que celle inscrite dans SYMIC, à savoir le (…). 4.2 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 trairement à ses allégations, d’où la nécessaire mention du caractère liti- gieux de cette donnée dans SYMIC. De son côté, le recourant n’apporte pas non plus la preuve de l’exactitude de la date de naissance du (…) dont il revendique l’inscription dans SYMIC. Il n’a produit aucun document</w:t>
      </w:r>
    </w:p>
    <w:p>
      <w:r>
        <w:t>E-5408/2024 Page 11 d’identité ou de voyage susceptible d’établir son identité. Doit dès lors ex- clusivement être tranchée ci-après la question de savoir si la date de nais- sance fictive du (…) est plus plausible que celle du (…) ou, autrement dit, si cette nouvelle date est selon toute vraisemblance plus proche de la date de naissance du recourant que celle initialement inscrite dans SYMIC, au- quel cas la modification serait licite au regard de la LPD. 4.3 Le Tribunal relève d’emblée qu’il est singulier que l’intéressé n’ait pas été en mesure de déposer le moindre document permettant d’appuyer ses déclarations relatives à son âge. Le recourant a expliqué n’avoir jamais possédé de passeport, qu’il n’était pas réaliste de se procurer un tel document « à l’âge de 10 ans » et que « des gens au Maroc, même à 30 ans » n’avaient pas de carte d’identité. Ces explications ne sauraient convaincre de son impossibilité de prouver son âge. Selon les informations à disposition du Tribunal, la carte d’identité nationale marocaine – pouvant également être obtenue sous la forme électronique – est obligatoire et peut être obtenue à tout âge, tout comme le passeport marocain. Certes, vu les prétendues conditions de vie du recourant, il ne saurait lui être fait grief de ne pas avoir requis de telles pièces avant son départ. L’absence de démarches concrètes après ce départ, elle, ne s’explique pas, l’intéressé semblant avoir été pleinement conscient de la nécessité de disposer de pièces d’identité et en mesure de les obtenir. 4.4 Force est en outre de constater, avec le SEM, que les allégations de l’intéressé entourant son départ du Maroc – un élément central de son ré- cit – sont marquées par une imprécision et des contradictions significa- tives. Ainsi, lors de son audition pour RMNA, le recourant a déclaré avoir quitté clandestinement son pays entre 2018 et 2019, tout en indiquant ne pas se souvenir de son âge exact à cette époque (« peut-être […], […] ou […] ans », cf. pt. 1.07), avant de situer ce départ « vers les (…)-(…) ans », soit entre 2019 et 2020 (cf. pt. 5.01 et 5.02). Lors de son audition sur les motifs d’asile, il a déclaré avoir quitté le Maroc en 2020 ou 2021, précisant « plutôt 2021 », ajoutant « il y avait encore le Corona » (cf. R 77-79). Cette dernière déclaration contredit la version de son audition pour RMNA, selon laquelle il se trouvait déjà en Europe (« en Espagne ») au début de la pan- démie (cf. pt. 5.01). Lors de la complétion du « questionnaire Europa » à son arrivée au centre fédéral, il a donné une autre version encore, indi- quant avoir quitté son pays d’origine le 24 août 2023. 4.5 Les explications avancées par le recourant pour justifier les impréci- sions constatées dans son récit, à savoir son jeune âge au moment de quitter le Maroc, un parcours de vie difficile, la consommation de</w:t>
      </w:r>
    </w:p>
    <w:p>
      <w:r>
        <w:t>E-5408/2024 Page 12 substances psychotropes ou l’expérience d’événements traumatisants, sont insuffisantes. L’intéressé a été en mesure de fournir des informations cohérentes et d’une certaine précision sur bien des points, notamment sur les durées de ses séjours dans divers pays européens, son âge approxi- matif (« dans les […] ans ») lors de son arrivée en Italie, ainsi que l’année du décès de ses parents, soit 2018, correspondant à la fin de sa (…) année de scolarité. De par sa manière de répondre aux questions posées, notam- ment son aplomb, il est plutôt apparu comme une personne dotée de ca- pacités intactes. Ses imprécisions suggèrent ainsi plutôt une intention de maintenir une confusion dans son récit, afin d’éviter l’apparition dans ce dernier d’incohérences en lien avec la date de naissance alléguée. Ces éléments justifient le scepticisme de l’autorité inférieure quant à la crédibi- lité des affirmations du recourant concernant sa minorité, ce d’autant plus que celui-ci a expressément admis avoir fourni des informations erronées quant à sa date de naissance au cours de son parcours migratoire, cela au gré de ses besoins, reconnaissant en particulier avoir « beaucoup menti » aux autorités grecques (cf. audition RMNA ; pt. 2.06). Il ressort de ce der- nier constat qu’il est au courant des réalités et de ce qui était attendu de lui, son défaut de collaboration à l’obtention de documents d’identité ou de renseignements précis pouvant lui être opposé. 4.6 Du dossier ressort en outre que le recourant a été interpellé à la fron- tière suisse alors qu’il revenait clandestinement de France, le 10 juillet 2024, indiquant avoir été à la rencontre de membres de sa famille à Lyon. Or il n’avait pas indiqué avoir de la parenté dans ce pays, ses propos re- flétant au contraire une détresse liée à l’absence de tout réel soutien, hor- mis un oncle en Espagne. Dans un rapport médical du 4 juin 2024, le mé- decin ayant examiné l’intéressé a en outre débuté son évaluation en indi- quant : « Jeune de 17 ans faisant plus que son âge ». Même s’ils ne sont pas déterminants, ces éléments sont des indices renforçant l’appréciation du SEM relative à l’âge douteux allégué par le recourant. 4.7 Enfin, si les résultats de l’expertise médico-légale ne permettent pas de se prononcer sur une éventuelle minorité ou majorité (cf. à cet égard, les considérations du Tribunal dans l’ATAF 2018 VI/3, consid. 4.2.2) et n’in- firment pas la date de naissance et l’âge allégués par l’intéressé, ils ne remettent pas non plus en cause l’âge retenu par le SEM. On observera notamment que l’âge moyen constaté se situe au-dessus de 18 ans (entre 18 et 23 ans) et que l’examen de la dentition, bien que n’ayant pas pu être mené intégralement et ne mentionnant pas d’âge minimum, met en évi- dence une probabilité élevée que le recourant ait dépassé sa 18ème année et conclut à un âge moyen de 20,5 ans.</w:t>
      </w:r>
    </w:p>
    <w:p>
      <w:r>
        <w:t>E-5408/2024 Page 13</w:t>
      </w:r>
    </w:p>
    <w:p>
      <w:r>
        <w:rPr>
          <w:b/>
        </w:rPr>
        <w:t>E. 5.1</w:t>
      </w:r>
    </w:p>
    <w:p>
      <w:r>
        <w:t>Compte tenu de ce qui précède, il ne se justifie pas de procéder à la rectification demandée, le SEM ayant retenu à raison, comme date de nais- sance principale du recourant, le (…).</w:t>
      </w:r>
    </w:p>
    <w:p>
      <w:r>
        <w:rPr>
          <w:b/>
        </w:rPr>
        <w:t>E. 5.2</w:t>
      </w:r>
    </w:p>
    <w:p>
      <w:r>
        <w:t>Partant, le recours doit être rejeté.</w:t>
      </w:r>
    </w:p>
    <w:p>
      <w:r>
        <w:rPr>
          <w:b/>
        </w:rPr>
        <w:t>E. 5.3</w:t>
      </w:r>
    </w:p>
    <w:p>
      <w:r>
        <w:t>Cela dit, l'exactitude de l'inscription portée dans SYMIC n'a pas non plus été prouvée. Dans ces conditions, en vertu de l'art. 25 al. 2 LPD, le caractère litigieux de la donnée inscrite devra être mentionné. Le SEM est donc invité à indiquer dans SYMIC, comme il l’indique dans sa décision, le caractère litigieux de la date de naissance du recourant.</w:t>
      </w:r>
    </w:p>
    <w:p>
      <w:r>
        <w:rPr>
          <w:b/>
        </w:rPr>
        <w:t>E. 6.1</w:t>
      </w:r>
    </w:p>
    <w:p>
      <w:r>
        <w:t>Compte tenu de l'issue de la cause, il y aurait lieu de mettre les frais de procédure à la charge du recourant, conformément aux art. 63 al. 1 PA et art. 2 et 3 let. b du règlement du 21 février 2008 concernant les frais, dé- pens et indemnités fixés par le Tribunal administratif fédéral (FITAF, RS 173.320.2). Les conclusions du recours n'étaient toutefois pas d'emblée vouées à l'échec et l'intéressé peut être tenu pour indigent, de sorte que la demande d'assistance judiciaire partielle doit être admise (art. 65 al. 1 PA). Il n'est donc pas perçu de frais de procédure.</w:t>
      </w:r>
    </w:p>
    <w:p>
      <w:r>
        <w:rPr>
          <w:b/>
        </w:rPr>
        <w:t>E. 6.2</w:t>
      </w:r>
    </w:p>
    <w:p>
      <w:r>
        <w:t>Dans la mesure où il est statué sur le fond, la demande de restitution de l’effet suspensif devient sans objet.</w:t>
      </w:r>
    </w:p>
    <w:p>
      <w:r>
        <w:rPr>
          <w:b/>
        </w:rPr>
        <w:t>E. 6.3</w:t>
      </w:r>
    </w:p>
    <w:p>
      <w:r>
        <w:t>Le recourant succombant, il n'y a pas lieu de lui allouer de dépens (art. 64 al. 1 PA a contrario).</w:t>
      </w:r>
    </w:p>
    <w:p>
      <w:r>
        <w:t>(dispositif page suivante)</w:t>
      </w:r>
    </w:p>
    <w:p>
      <w:r>
        <w:t>E-5408/2024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