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E-5408/2022 vom 1. Dezember 2022</w:t>
      </w:r>
    </w:p>
    <w:p>
      <w:r>
        <w:t>Bundesverwaltungsgericht, 2022-12-01, DE</w:t>
      </w:r>
    </w:p>
    <w:p>
      <w:r>
        <w:rPr>
          <w:b/>
        </w:rPr>
        <w:t xml:space="preserve">Quelle: </w:t>
      </w:r>
      <w:r>
        <w:t>https://mcp.opencaselaw.ch/entscheid/bvger_E-5408_2022</w:t>
      </w:r>
    </w:p>
    <w:p>
      <w:r>
        <w:t>FR: TAF E-5408/2022 du 1 décembre 2022</w:t>
      </w:r>
    </w:p>
    <w:p>
      <w:r>
        <w:t>IT: TAF E-5408/2022 del 1 dicembre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2.1</w:t>
      </w:r>
    </w:p>
    <w:p>
      <w:r>
        <w:t>Die Beschwerde richtet sich sowohl gegen den Nichteintretensentscheid gemäss Art. 31a Abs. 1 Bst. b AsylG als auch gegen die ZEMIS-Eintragung betreffend das Geburtsdatum des Beschwerdeführers. Praxisgemäss wird das Beschwerdeverfahren betreffend ZEMIS-Datenbereinigung (E-5446/2022) neben dem Asyl-Beschwerdeverfahren (E-5408/2022) separat geführt (vgl. BVGE 2018 VI/3). Aufgrund der vorliegenden Verfahrenskonstellation werden separate Urteile erlassen, vorliegend bilden die Ziffern 1 bis 4 und 7 der angefochtenen Verfügung Gegenstand des Verfahrens.</w:t>
      </w:r>
    </w:p>
    <w:p>
      <w:r>
        <w:rPr>
          <w:b/>
        </w:rPr>
        <w:t>E. 2.2</w:t>
      </w:r>
    </w:p>
    <w:p>
      <w:r>
        <w:t>Die Beschwerde gegen den Nichteintretensentscheid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3</w:t>
      </w:r>
    </w:p>
    <w:p>
      <w:r>
        <w:t>Die Beschwerde erweist sich - wie im Folgenden zu zeigen ist - als offensichtlich unbegründet,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4.1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 wie vorliegend - findet demgegenüber grundsätzlich keine (erneute) Zuständigkeitsprüfung nach Kapitel III statt (vgl. zum Ganzen BVGE 2017 VI/5 E. 6.2 und 8.2.1 m.w.H.).</w:t>
      </w:r>
    </w:p>
    <w:p>
      <w:r>
        <w:rPr>
          <w:b/>
        </w:rPr>
        <w:t>E. 5.3</w:t>
      </w:r>
    </w:p>
    <w:p>
      <w:r>
        <w:t>Gemäss Art. 8 Abs. 4 Dublin-III-VO ist im Falle eines unbegleiteten Minderjährigen ohne familiäre Anknüpfungspunkte (zu einem anderen Mitgliedstaat) der Staat zuständig, in welchem er seinen Antrag gestellt hat. Diese Bestimmung würde eine vorrangige Zuständigkeit der Schweiz begründen (Art. 7 Abs. 1 Dublin-III-VO), da nach der genannten Bestimmung von Art. 8 Abs. 4 Dublin-III-VO unbegleitete Minderjährige von Wiederaufnahmeverfahren ausgenommen sind (vgl. Ulrich Koehler, Praxiskommentar zum Europäischen Asylzuständigkeitssystem, Berlin 2018, N. 33 zu Artikel 8).</w:t>
      </w:r>
    </w:p>
    <w:p>
      <w:r>
        <w:rPr>
          <w:b/>
        </w:rPr>
        <w:t>E. 5.4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 Ermessensklausel von Art. 17 Abs. 1 Dublin-III-VO ist nicht direkt, sondern nur in Verbindung mit einer nationalen Norm (namentlich Art. 29a Abs. 3 AsylV 1, Selbsteintritt aus humanitären Gründen) oder internationalem Recht anwendbar (vgl. BVGE 2010/45 E. 5). Aus humanitären Gründen kann das SEM das Asylgesuch auch dann behandeln, wenn dafür gemäss Dublin-III-VO ein anderer Staat zuständig wäre (sog. Souveränitätsklausel). Erweist sich die Überstellung einer asylsuchenden Person in einen Dublin-Staat demgegenüber als unzulässig im Sinne der EMRK oder einer anderen bindenden völkerrechtlichen Bestimmung, ist die Schweiz verpflichtet, auf das Asylgesuch einzutreten und es zu behandeln (BVGE 2015/9 E. 8).</w:t>
      </w:r>
    </w:p>
    <w:p>
      <w:r>
        <w:rPr>
          <w:b/>
        </w:rPr>
        <w:t>E. 6</w:t>
      </w:r>
    </w:p>
    <w:p>
      <w:r>
        <w:t>Ein Abgleich der Fingerabdrücke des Beschwerdeführers mit der Eurodac-Datenbank ergab, dass dieser am 14. Juli 2022 in Österreich ein Asylgesuch eingereicht hatte und tags darauf daktyloskopisch erfasst worden war (SEM-Akte 1184302-8/1). Das SEM ersuchte deshalb die österreichischen Behörden am 21. September 2022 um Wiederaufnahme des Beschwerdeführers gestützt auf Art. 18 Abs. 1 Bst. b Dublin-III-VO (SEM-Akte 1184302-23/7). Die österreichischen Behörden stimmten dem Gesuch um Übernahme am 8. November 2022 im Rahmen des Remonstrationsverfahrens ausdrücklich zu (SEM-Akte 1184302-37/2). Die beschwerdeweisen Ausführungen, wonach der Beschwerdeführer in Österreich nie ein Asylgesuch gestellt habe und zur Abgabe seiner Fingerabdrücke gezwungen worden sei, überzeugen aus folgenden Gründen nicht: Erstens spricht die zeitliche Erfassung (Einreichung Asylgesuch am 14. Juli 2022 und erst tags drauf am 15. Juli 2022 daktyloskopische Erfassung) dafür, dass ihm aufgrund der Stellung eines Asylgesuchs die Fingerabdrücke abgenommen wurden (SEM-Akte 1184302-8/1) und zweitens führte er bei seinem Aufgriff in der Schweiz einen Ausweis der Republik Österreich auf sich, welcher ihn eindeutig als Asylbewerber in Österreich ausweist (SEM-Akte 1184302-5/11). Diesbezüglich ist weiter festzuhalten, dass diese klar widerlegbaren Ausführungen des Beschwerdeführers das Gericht generell an dessen Glaubwürdigkeit zweifeln lassen. Die grundsätzliche Zuständigkeit Österreichs ist nach dem Gesagten gegeben.</w:t>
      </w:r>
    </w:p>
    <w:p>
      <w:r>
        <w:rPr>
          <w:b/>
        </w:rPr>
        <w:t>E. 7.1</w:t>
      </w:r>
    </w:p>
    <w:p>
      <w:r>
        <w:t>Der Beschwerdeführer macht in seiner Beschwerdeschrift geltend, er sei minderjährig, womit die Schweiz, trotz Wiederaufnahmeverfahren, für sein Asyl- und Wegweisungsverfahren zuständig sei.</w:t>
      </w:r>
    </w:p>
    <w:p>
      <w:r>
        <w:rPr>
          <w:b/>
        </w:rPr>
        <w:t>E. 7.2</w:t>
      </w:r>
    </w:p>
    <w:p>
      <w:r>
        <w:t>Die Beweislast für die behauptete Minderjährigkeit trägt grundsätzlich die asylsuchende Person (vgl. BVGE 2018 VI/3 E. 3 und 4.2.3). Im Rahmen einer Gesamtwürdigung ist eine Abwägung sämtlicher Anhaltspunkte vorzunehmen, die für oder gegen die Richtigkeit der betreffenden Altersangaben sprechen. Wesentlich sind dabei für echt befundene Identitätspapiere oder eigene Angaben der betroffenen Person (vgl. Urteil BVGer E-4931/2014 vom 21. Januar 2015 E. 5.1.1 m.H.a. EMARK 2004 Nr. 30). Das Resultat des Altersgutachtens stellt nur ein Element bei der Beurteilung der Frage der Glaubhaftigkeit einer geltend gemachten Minderjährigkeit dar (vgl. BVGE 2019 I/6 E. 6.1 ff.).</w:t>
      </w:r>
    </w:p>
    <w:p>
      <w:r>
        <w:rPr>
          <w:b/>
        </w:rPr>
        <w:t>E. 7.3</w:t>
      </w:r>
    </w:p>
    <w:p>
      <w:r>
        <w:t>Das SEM qualifizierte die Angaben des Beschwerdeführers hinsichtlich seines Alters, und damit die geltend gemachte Minderjährigkeit, als unglaubhaft. Der Beschwerdeführer habe eine Kopie einer Tazkira und eines Impfbüchleins eingereicht, wobei die Angaben der beiden Kopien nicht übereinstimmen würden. Namentlich wäre er gemäss dem Datum auf dem Impfbüchlein zum Zeitpunkt der handschriftlich festgehaltenen Altersangabe auf der Tazkira noch nicht (...) Jahre alt gewesen. Auf diesen Widerspruch angesprochen, habe er ausgeführt, auf einer Tazkira schreibe man das Alter jeweils nur in einer ganzen Jahreszahl, man sei entweder sechs oder sieben Jahre alt und nicht (...) Jahre und (...) Monate. Das genaue Geburtsdatum stehe auf seinem Impfbüchlein. Weshalb sein genaues Geburtsdatum nicht auch auf der Tazkira stehe, wisse er nicht, da sein Vater die Tazkira für ihn habe ausstellen lassen. Weiter habe er ausgeführt, die Originale befänden sich in Afghanistan, er habe aber keine Möglichkeit diese in die Schweiz bringen zu lassen. Die Vorinstanz hielt diesbezüglich weiter fest, dass den beiden eingereichten Dokumentenkopien keine genügende Beweiskraft zukomme, zumal in Afghanistan viele angeblich amtliche und nicht amtliche Dokumente beliebigen Inhalts ohne Mühe gegen Bezahlung erworben werden könnten und es sich lediglich um Kopien handle. Zudem widersprächen sich die Altersangaben auf den eingereichten Dokumentenkopien. Wenngleich es sich nur um eine geringfügige Abweichung handle, werde die Beweiskraft der vorliegenden Dokumentenkopien dadurch trotzdem weiter eingeschränkt. Zu seiner Schulbildung habe er ausgeführt, im Jahr (...) im Alter von (...) Jahren mit der Schule begonnen zu haben. Er habe die Schule während sechs Jahren besucht und diese im Jahr (...) im Alter von (...) Jahren verlassen. Das afghanische Schuljahr dauere grundsätzlich von März bis Januar, wobei der März gemäss europäischem Kalender dem ersten Monat nach afghanischem Kalender entspreche. Im ersten Monat des Jahres (...) wäre er gemäss dem von ihm angegebenen Geburtsdatum somit noch nicht (...) Jahre alt gewesen, sondern erst in etwa (...) Jahre. Weiter habe er angegeben, seine Vater habe die Tazkira für seine Einschulung ausstellen lassen, was wiederum zu einem Widerspruch zu seinen Angaben zum Schulbesuch führe. Die Tazkira sei erst am (...) ausgestellt worden und hätte damit für einen Schulstart im ersten Monat (...) viel zu spät vorgelegen. Schliesslich sei vorliegend das forensische Gutachten ein starkes Indiz für seine Volljährigkeit. Zum Skelettalter sei festzuhalten, dass die Wachstumsfugen der inneren Schlüsselbeinanteile einem durchschnittlichen Lebensalter von 29 Jahren (29.7 5.1) sowie einem Mindestalter von 21.6 Jahren entspreche. Nach den Ergebnissen der zahnärztlichen Untersuchung sei ein vollständiger Abschluss des Wurzelwachstums festgestellt worden. An den Weisheitszähnen habe sich jeweils ein Mineralisationsstadium von H nach Demirjian gefunden. Daraus ergäben sich Entwicklungsstadien, welche nach Olze auf ein Durchschnittsalter von 22 Jahren (22.5 1.9, 22.6 1.9, 22.7 1.9, 22.7 1.9) schliessen lasse. Das Mineralisationsstadium H der Weisheitszähne lasse nach Knell et al. und Olze et al. bei einer männlichen europäischen Population auf ein Mindestalter von 17 Jahren schliessen. Zusammenfassend könne daher im Zeitpunkt der Untersuchung vom (...) von einem Mindestalter von 21.6 Jahren ausgegangen werden. Das von ihm angegebene Lebensalter von 17 Jahren und einem Monat sei mit den erhobenen Befunden nicht zu vereinbaren. Aufgrund dessen sei zu schliessen, dass er mit an Sicherheit grenzender Wahrscheinlichkeit die Volljährigkeit erreicht habe. Der Umstand, dass er in Österreich die gleichen Personalien angegeben habe wie in der Schweiz, sei - entgegen seinen Ausführungen - nicht als Indiz für die Glaubhaftigkeit seiner Angaben zu werten, da davon auszugehen sei, dass er beabsichtigt habe auch die österreichischen Behörden über sein wahres Alter zu täuschen. Festzuhalten sei des Weiteren, dass die Erstbefragung seines jüngeren Bruders abgewartet worden sei, bevor sein eigenes Geburtsdatum im ZEMIS geändert worden sei. Das Dossier seines Bruders enthalte jedoch keine Elemente, welche die Einschätzung zu ändern vermöchten. Im Übrigen sei es auch seinem Bruder nicht gelungen, die geltend gemachte Minderjährigkeit zu belegen oder glaubhaft zu machen, weshalb auch dieser zum Zeitpunkt seines Asylgesuchs in der Schweiz und für das weitere Verfahren als volljährig gelte.</w:t>
      </w:r>
    </w:p>
    <w:p>
      <w:r>
        <w:rPr>
          <w:b/>
        </w:rPr>
        <w:t>E. 7.4</w:t>
      </w:r>
    </w:p>
    <w:p>
      <w:r>
        <w:t>Dem hält der Beschwerdeführer entgegen, er habe glaubhafte Angaben zu seinem Alter und seinem Geburtsdatum gemacht. Hinzu komme, dass sein Alter durch die eingereichten heimatlichen Dokumente, insbesondere die Tazkira, belegt werde. Er sei nicht damit einverstanden, dass das SEM sein Alter aufgrund des Gutachtens angehoben habe, zumal es bei solchen Altersgutachten zu Standardabweichungen kommen könne. Weiter seien auch die Aussagen seines ebenfalls minderjährigen Bruders zu berücksichtigen.</w:t>
      </w:r>
    </w:p>
    <w:p>
      <w:r>
        <w:rPr>
          <w:b/>
        </w:rPr>
        <w:t>E. 7.5</w:t>
      </w:r>
    </w:p>
    <w:p>
      <w:r>
        <w:t>Vorab ist in Übereinstimmung mit der Vorinstanz festzuhalten, dass in Afghanistan viele angeblich amtliche und nicht amtliche Dokumente beliebigen Inhalts ohne Mühe gegen Bezahlung erworben werden können. Die vom Beschwerdeführer eingereichten Dokumente (Tazkira und Impfbüchlein) liegen sodann lediglich in Kopie vor, womit von einem noch geringeren Beweiswert auszugehen ist. Zudem enthält eine Tazkira keine Sicherheitsmerkmale und kann deshalb einfach gefälscht werden. Selbst bei Annahme der Echtheit der Tazkira besteht nach der Rechtsprechung des Bundesverwaltungsgerichts die Möglichkeit, dass die darin enthaltenen zeitlichen Angaben keinen zweifelsfreien Rückschluss auf das wirkliche Alter erlauben. Die Geburtsdaten werden je nach Ausstellungsort unterschiedlich eingetragen und oft basiert die Angabe auf einer Einschätzung des Alters aufgrund des Aussehens der Person im Zeitpunkt der Ausstellung (vgl. hierzu BVGE 2019 I/6 E. 6.2, bestätigt u.a. im Urteil des BVGer D-60/2020 vom 8. Februar 2021 E. 4.3.2). Diese Erklärung führte auch der Beschwerdeführer an (SEM-Akte 1184302-18/10 S. 3; 1184302-31/4). Wobei diesbezüglich zu erwähnen ist, dass der Beschwerdeführer eigenen Angaben gemäss bei der Ausstellung der Tazkira nicht selbst vor Ort war, insofern bereits fraglich ist, worauf sich die afghanischen Behörden beim Ausstellen der Tazkira überhaupt stützten (SEM-Akte 1184302-18/10 S. 3). Fraglich ist denn auch der Zeitpunkt der Ausstellung der Tazkira an sich, gab er doch ausdrücklich an, diese für die Einschulung benötigt zu haben, was - wie von der Vorinstanz richtig erkannt - nicht mit dem Ausstellungsdatum übereinstimmt. Zusammenfassend ist festzuhalten, dass die Kopie der eingereichten Tazkira - wie auch die Kopie des Impfausweises, welches von vornherein kein amtliches Dokument zum Beleg der Identität darstellt - kein wesentliches Indiz für die behauptete Minderjährigkeit zum Zeitpunkt der Stellung des Asylgesuchs in der Schweiz bildet. Hinzu kommt, dass die Aussagen des Beschwerdeführers zu seinem Geburtsdatum sowie seine diesbezüglichen Erklärungsversuche nicht überzeugen. Um Wiederholungen zu vermeiden, ist diesbezüglich auf die korrekten Ausführungen des SEM zu verweisen (Verfügung des SEM vom 16. November 2022, Ziff. II S. 4 ff.).</w:t>
      </w:r>
    </w:p>
    <w:p>
      <w:r>
        <w:rPr>
          <w:b/>
        </w:rPr>
        <w:t>E. 7.6</w:t>
      </w:r>
    </w:p>
    <w:p>
      <w:r>
        <w:t>Gemäss dem Grundsatzurteil des Bundesverwaltungsgerichts BVGE 2018 VI/3 sind von den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Anhand der medizinischen Altersabklärung lässt sich keine Aussage zur Minder- beziehungsweise Volljährigkeit einer Person machen, wenn das Mindestalter bei der zahnärztlichen Untersuchung und der Schlüsselbein- respektive Skelettaltersanalyse unter 18 Jahren liegt (vgl. ebenda E. 4.2.1 f.).</w:t>
      </w:r>
    </w:p>
    <w:p>
      <w:r>
        <w:rPr>
          <w:b/>
        </w:rPr>
        <w:t>E. 7.6.1</w:t>
      </w:r>
    </w:p>
    <w:p>
      <w:r>
        <w:t>Vorliegend bestehen keine begründeten Anhaltspunkte, welche geeignet sind, die Erkenntnisse des Altersgutachtens vom 4. Oktober 2022 entscheidrelevant in Zweifel zu ziehen. Im Altersgutachten wird zunächst festgehalten, dass die körperliche Untersuchung aus medizinischer Sicht keine Hinweise auf das Vorliegen einer entwicklungsbeeinflussenden Erkrankung beziehungsweise einer manifesten Entwicklungsstörung ergeben habe. Der radiologische Befund der inneren Schlüsselbeinanteile entspreche einem durchschnittlichen Lebensalter von 29 Jahren (29.7 5.1) sowie einem Mindestalter von 21.6 Jahren. Die zahnärztliche Untersuchung habe einen vollständigen Abschluss des Wurzelwachstums festgestellt. An den Weisheitszähnen finde sich jeweils ein Mineralisationsstadium von H nach Demirjian. Daraus würden sich Entwicklungsstadien ergeben, welche nach Olze auf ein Durchschnittsalter von 22 Jahren (22.5 1.9, 22.6 1.9, 22.7 1.9, 22.7 1.9) schliessen lasse. Das Mineralisationsstadium H der Weisheitszähne lasse nach Knell et al. und Olze et al. bei einer männlichen europäischen Population auf ein Mindestalter von 17 Jahren schliessen. Lege man die erhobenen Befunde zugrunde, ergebe sich ein durchschnittliches Lebensalter von 18 bis 29 Jahren. Zusammenfassend könne daher im Zeitpunkt der Untersuchung vom (...) von einem Mindestalter von 21.6 Jahren ausgegangen werden. Das von ihm angegebene Lebensalter von 17 Jahren und einem Monat sei mit den erhobenen Befunden nicht zu vereinbaren.</w:t>
      </w:r>
    </w:p>
    <w:p>
      <w:r>
        <w:rPr>
          <w:b/>
        </w:rPr>
        <w:t>E. 7.6.2</w:t>
      </w:r>
    </w:p>
    <w:p>
      <w:r>
        <w:t>Gestützt auf BVGE 2018 VI/3 ist es ein starkes Indiz für die Volljährigkeit, wenn das Mindestalter bei der Schlüsselbein- respektive Skelettaltersanalyse oder der zahnärztlichen Untersuchung über 18 Jahren liegt und die sich anhand der beiden Analysen ergebenden Altersspannen überlappen (vgl. a.a.O. E. 4.2.2). Gemäss dem Altersgutachten liegt das Mindestalter bei der Schlüsselbeinanalyse über 18 Jahren (21.6 Jahre; durchschnittliches Lebensalter 29 Jahren [29.7 5.1]), bei der zahnärztlichen Untersuchung unter 18 Jahren (17 Jahre). Allerdings ist betreffend Zahnaltersanalyse zu erwähnen, dass gemäss aktueller Wissenschaftlicher Studienlage kein Mindestalter von über 18 Jahren festgestellt werden kann, sondern maximal ein Mindestalter von 17 Jahren - wie vorliegend -, wenn des höchsten Mineralisationsstadiums H nach Demirjian festgestellt wurde (Schweizerische Gesellschaft für Rechtsmedizin SGRM - Arbeitsgruppe Qualitätsmanagement in der Forensischen Medizin, Forensische Altersdiagnostik - Methodendokument Version 02 - Ausgabe Juni 2022, &lt; https://sgrm.ch/inhalte/Forensische-Medzin/AG_QM_FAD_MD_V02_08-06-2022.pdf &gt;, abgerufen am 30.11.2022). Die zahnärztliche Untersuchung weist sodann insgesamt eine Durchschnittsalter nach Olze von 22 Jahren (22.5 1.9, 22.6 1.9, 22.7 1.9, 22.7 1.9) auf. Die Altersspannen überlappen sich zwar nicht, berühren sich aber bei einem Wert (24.6), der deutlich über dem 18. Lebensjahr liegt. Die Ergebnisse stehen eindeutig nicht im Widerspruch zueinander. Vor dem Hintergrund des eindeutigen Fazits des Altersgutachtens («zum Zeitpunkt der Untersuchung ein Mindestalter von 21.6 Jahren») hat die Vorinstanz das Gutachten in Anwendung einer Gesamtwürdigung - namentlich der Aussagen und der eingereichten Identitätsdokumente - richtigerweise als ein Indiz gewertet, welches ebenfalls für die Volljährigkeit des Beschwerdeführers spricht.</w:t>
      </w:r>
    </w:p>
    <w:p>
      <w:r>
        <w:rPr>
          <w:b/>
        </w:rPr>
        <w:t>E. 7.7</w:t>
      </w:r>
    </w:p>
    <w:p>
      <w:r>
        <w:t>Im Lichte des vorstehend Gesagten ist im Sinne einer Gesamtwürdigung aller Indizien davon auszugehen, dass der Beschwerdeführer seine behauptete Minderjährigkeit nicht glaubhaft machen konnte, mithin im Zeitpunkt der (Asyl-)Antragsstellung in der Schweiz mit überwiegender Wahrscheinlichkeit bereits volljährig war.</w:t>
      </w:r>
    </w:p>
    <w:p>
      <w:r>
        <w:rPr>
          <w:b/>
        </w:rPr>
        <w:t>E. 7.8</w:t>
      </w:r>
    </w:p>
    <w:p>
      <w:r>
        <w:t>Damit fällt Art. 8 Abs. 4 Dublin-III-VO als Kriterium zur Bestimmung des für das Asylverfahren zuständigen Mitgliedstaats ausser Betracht und die grundsätzliche Zuständigkeit Österreichs ist - nach wie vor - gegeben.</w:t>
      </w:r>
    </w:p>
    <w:p>
      <w:r>
        <w:rPr>
          <w:b/>
        </w:rPr>
        <w:t>E. 8.1</w:t>
      </w:r>
    </w:p>
    <w:p>
      <w:r>
        <w:t>Im Lichte von Art. 3 Abs. 2 Dublin-III-VO ist zu prüfen, ob es wesentliche Gründe für die Annahme gibt, das Asylverfahren und die Aufnahmebedingungen für Asylsuchende in Österreich würden systemische Schwachstellen aufweisen, die eine Gefahr einer unmenschlichen oder entwürdigenden Behandlung im Sinne des Artikels 4 der EU-Grundrechtecharta mit sich bringen würden.</w:t>
      </w:r>
    </w:p>
    <w:p>
      <w:r>
        <w:rPr>
          <w:b/>
        </w:rPr>
        <w:t>E. 8.2</w:t>
      </w:r>
    </w:p>
    <w:p>
      <w:r>
        <w:t>Österreich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8.3</w:t>
      </w:r>
    </w:p>
    <w:p>
      <w:r>
        <w:t>Mit den bloss generellen Hinweisen des Beschwerdeführers, es habe in Österreich sehr viele Gesetzesänderungen gegeben, welche dazu geführt hätten, dass der Zugang zu unabhängiger Rechtsberatung erschwert worden sei, sowie, dass es in Österreich zur Inhaftierung von vulnerablen Personen käme, wird sodann kein konkretes und ernsthaftes Risiko dargetan, dass die österreichischen Behörden in seinem Fall den erwähnten völkerrechtlichen Verpflichtungen nicht nachkämen. Bei einer allfälligen vorübergehenden Einschränkung könnte er sich im Übrigen nötigenfalls an die österreichischen Behörden wenden und die ihm zustehenden Aufnahmebedingungen auf dem Rechtsweg einfordern (vgl. Art. 26 Aufnahmerichtlinie).</w:t>
      </w:r>
    </w:p>
    <w:p>
      <w:r>
        <w:rPr>
          <w:b/>
        </w:rPr>
        <w:t>E. 8.4</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nicht gegeben. Die gesundheitlichen Beschwerden des Beschwerdeführers ([...]) sind nicht als derart schwerwiegend anzusehen, dass aus humanitären Gründen oder gar wegen einer drohenden Verletzung von Art. 3 EMRK von einer Überstellung nach Österreich abgesehen werden müsste (SEM-Akte 1184302-29/3; 184302-38/3; 1184302-39/2). Im Übrigen ist allgemein bekannt, dass Österreich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Österreich dem Beschwerdeführer eine adäquate medizinische Behandlung verweigern würde. Der Beschwerdeführer konnte nicht nachweisen, dass er nicht reisefähig sei oder eine Überstellung seine Gesundheit ernsthaft gefährden würde.</w:t>
      </w:r>
    </w:p>
    <w:p>
      <w:r>
        <w:rPr>
          <w:b/>
        </w:rPr>
        <w:t>E. 8.5</w:t>
      </w:r>
    </w:p>
    <w:p>
      <w:r>
        <w:t>Der bereits vorinstanzlich - und auf beschwerdeebene erneut vorgebrachte - Umstand, er wolle bei seinem minderjährigen Bruder in der Schweiz verbleiben, weil sie gegenseitig auf ihre Hilfe angewiesen seien, ändert daran nichts (vgl. Verfügung des SEM vom 16. November 2022, Ziff. II, S. 9). Gemäss aktueller Aktenlage wird sein Bruder (N [...]) von den schweizerischen Behörden ebenfalls als volljährig betrachtet. Zudem erachten die schweizerischen Behörden auch bei seinem Bruder Österreich als für das weitere Verfahren zuständig. Zu erwähnen ist sodann, dass die beiden Brüder offensichtlich getrennt voneinander ihre Heimat verlassen haben und den Weg nach Europa allein auf sich gestellt bewerkstelligen konnten. Von einer gegenseitigen Abhängigkeit beziehungsweise Hilfestellung ist somit nicht auszugehen. Der Vollständigkeit halber ist zu erwähnen, dass die damit implizit geltend gemachte Berufung von Art. 8 EMRK vorliegend nicht greifen kann, da dieser gemäss Rechtsprechung die «Kernfamilie» schützt, zu welcher der Bruder des Beschwerdeführers von vornherein nicht gehört, und - wie soeben ausgeführt - auch kein Abhängigkeitsverhältnis besteht (BVGE 2008/47 E. 4.1.1). Österreich bleibt somit zuständiger Mitgliedstaat gemäss Dublin-III-VO und ist verpflichtet, den Beschwerdeführer wiederaufzunehmen.</w:t>
      </w:r>
    </w:p>
    <w:p>
      <w:r>
        <w:rPr>
          <w:b/>
        </w:rPr>
        <w:t>E. 8.6</w:t>
      </w:r>
    </w:p>
    <w:p>
      <w:r>
        <w:t>Zusammenfassend ist festzuhalten, dass kein Grund für einen Selbsteintritt der Schweiz in Anwendung von Art. 17 Dublin-III-VO oder von Art. 29a Abs. 3 AsylV 1 vorliegt, zumal in Bezug auf das humanitäre Ermessen des SEM, keine Anhaltspunkte für einen Ermessensfehlgebrauch vorliegen.</w:t>
      </w:r>
    </w:p>
    <w:p>
      <w:r>
        <w:rPr>
          <w:b/>
        </w:rPr>
        <w:t>E. 9</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Österreich in Anwendung von Art. 44 AsylG ebenfalls zu Recht angeordnet (Art. 32 Bst. a AsylV 1). Es besteht nach dem Gesagten keine Veranlassung zur Rückweisung der Sache an die Vorinstanz im Sinne des Subeventualbegehrens.</w:t>
      </w:r>
    </w:p>
    <w:p>
      <w:r>
        <w:rPr>
          <w:b/>
        </w:rPr>
        <w:t>E. 10</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11</w:t>
      </w:r>
    </w:p>
    <w:p>
      <w:r>
        <w:t>Nach dem Gesagten ist die Beschwerde abzuweisen und die Verfügung des SEM zu bestätigen. Das Beschwerdeverfahren ist mit vorliegendem Urteil abgeschlossen, weshalb sich der Antrag auf Gewährung der aufschiebenden Wirkung als gegenstandslos erweist. Der angeordnete Vollzugsstopp fällt mir vorliegendem Urteil dahin.</w:t>
      </w:r>
    </w:p>
    <w:p>
      <w:r>
        <w:rPr>
          <w:b/>
        </w:rPr>
        <w:t>E. 12</w:t>
      </w:r>
    </w:p>
    <w:p>
      <w:r>
        <w:t>Das mit der Beschwerde gestellte Gesuch um Gewährung der unentgeltlichen Prozessführung ist abzuweisen, da die Begehren - wie sich aus den vorstehenden Erwägungen ergibt - aussichtlos waren, weshalb die Voraussetzungen von Art. 65 Abs. 1 VwVG nicht erfüllt sind. Das Gesuch um Befreiung von der Kostenvorschusspflicht wird mit dem vorliegenden Entscheid in der Sache gegenstandslos.</w:t>
      </w:r>
    </w:p>
    <w:p>
      <w:r>
        <w:rPr>
          <w:b/>
        </w:rPr>
        <w:t>E. 13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