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E-5405/2016 vom 4. Oktober 2016</w:t>
      </w:r>
    </w:p>
    <w:p>
      <w:r>
        <w:t>Bundesverwaltungsgericht, 2016-10-04, DE</w:t>
      </w:r>
    </w:p>
    <w:p>
      <w:r>
        <w:rPr>
          <w:b/>
        </w:rPr>
        <w:t xml:space="preserve">Quelle: </w:t>
      </w:r>
      <w:r>
        <w:t>https://mcp.opencaselaw.ch/entscheid/bvger_E-5405_2016</w:t>
      </w:r>
    </w:p>
    <w:p>
      <w:r>
        <w:t>FR: TAF E-5405/2016 du 4 octobre 2016</w:t>
      </w:r>
    </w:p>
    <w:p>
      <w:r>
        <w:t>IT: TAF E-5405/2016 del 4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Das Verfahren richtet sich nach dem VwVG, soweit das VGG und das AylG nichts anderes bestimmen (Art. 37 VGG und Art. 6 AsylG).</w:t>
      </w:r>
    </w:p>
    <w:p>
      <w:r>
        <w:rPr>
          <w:b/>
        </w:rPr>
        <w:t>E. 2.3</w:t>
      </w:r>
    </w:p>
    <w:p>
      <w:r>
        <w:t>Die Beschwerde erweist sich als offensichtlich unbegründet und ist im Verfahren einzelrichterlicher Zuständigkeit mit Zustimmung einer zweiten Richterin oder eines zweiten Richters (Art. 111 Bst. e AsylG), ohne Weiterungen zu behandeln (Art. 111a Abs. 1 und 2 AsylG).</w:t>
      </w:r>
    </w:p>
    <w:p>
      <w:r>
        <w:rPr>
          <w:b/>
        </w:rPr>
        <w:t>E. 3.1</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3.2</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Die verwaltungsrechtliche Offizialmaxime findet unter anderem ihre Grenzen an der Mitwirkungspflicht (Art. 8 AsylG, vgl. BVGE 2014/12 E. 6 S. 213 f.).</w:t>
      </w:r>
    </w:p>
    <w:p>
      <w:r>
        <w:rPr>
          <w:b/>
        </w:rPr>
        <w:t>E. 4.1</w:t>
      </w:r>
    </w:p>
    <w:p>
      <w:r>
        <w:t>Die Vorinstanz kommt in der angefochtenen Verfügung im Wesentlichen zum Schluss, die dargelegte Verfolgung des Beschwerdeführers - der mit einem Schengen-Visum und einem Dienstpass, lautend auf A._______, geboren am (...), in die Schweiz eingereist sei - sei unglaubhaft. Die Angabe, er werde aufgrund seiner Konvertierung von allen Muslimen in Guinea verfolgt, sei insbesondere vor dem Hintergrund des laizistischen Guineas, in dem die Religionsfreiheit in der Verfassung verankert sei, haltlos. Ferner seien beispielsweise die Angaben zur Schutzsuche bei der Polizei widersprüchlich ausgefallen. So mache er anlässlich der Erstbefragung geltend, die Polizei habe ihn zum Schutz zwei bis drei Tage bei sich behalten. Gemäss Zweitbefragung habe er sich hingegen nur eineinhalb bis zwei Stunden auf dem Polizeiposten aufgehalten. Ebenso stehe die Aussage, die Polizei habe ihm keine Beachtung geschenkt, weshalb er auf eine Anzeige verzichtet habe, der Aussage entgegen, die Polizei habe ihm zwei bis drei Tage Schutz gewährt. Schliesslich seien selbst die Ausreiseschilderungen - unbekannte Reiseroute, unbekannte Reiseidentität, unbekannte Reiseorganisation eines Pastors - realitätsfremd.</w:t>
      </w:r>
    </w:p>
    <w:p>
      <w:r>
        <w:rPr>
          <w:b/>
        </w:rPr>
        <w:t>E. 4.2</w:t>
      </w:r>
    </w:p>
    <w:p>
      <w:r>
        <w:t>Der Beschwerdeführer wiederholt und bringt hiergegen im Wesentlichen vor, seine Reise und sein gefälschter Pass seien tatsächlich von einem Pastor organisiert worden. Er selbst habe indes seinen richtigen Namen B._______, geboren am (...), bereits in der Erstbefragung genannt. Obschon seine Muttersprache Susu sei, seien die Interviews auf Französisch durchgeführt worden. Was die Polizei anbelange, so habe ihm diese tatsächlich keinen Schutz angeboten und ihn sogar bedroht. Er sei lediglich circa eineinhalb bis zwei Stunden auf dem Polizeiposten gewesen. Anlässlich seiner Erstbefragung sei es diesbezüglich zu einem sprachlichen Missverständnis gekommen. Er habe nicht zwei bis drei Tage, sondern zwei bis drei Stunden gesagt. Was den Pastor anbelange, habe er mit diesem zwar keinen Kontakt mehr, aber der Vorwurf, er habe lediglich dessen Namen angegeben, stimme nicht. Schliesslich könne dem medizinischen Meldungsblatt vom 10. November 2014 entnommen werden, dass er eine Fussverletzung gehabt habe. Diese stamme noch von der Attacke durch die Mitglieder seiner vormaligen (muslimischen) Glaubensgemeinschaft.</w:t>
      </w:r>
    </w:p>
    <w:p>
      <w:r>
        <w:rPr>
          <w:b/>
        </w:rPr>
        <w:t>E. 4.3</w:t>
      </w:r>
    </w:p>
    <w:p>
      <w:r>
        <w:t>Die Vorinstanz hat den Massstab des Glaubhaftmachens nicht verkannt und auf den vorliegenden Fall korrekt angewendet. Ihre Schlussfolgerungen sind weder in tatsächlicher noch in rechtlicher Hinsicht zu beanstanden. In der angefochtenen Verfügung wird einlässlich begründet, weshalb die Aussagen widersprüchlich und unglaubhaft ausgefallen sind. Die Rechtsmitteleingabe erschöpft sich in Wiederholungen des bereits bekannten Sachverhalts und in spärlichen Erklärungsversuchen, womit sie nicht aufzeigt, inwiefern die vorinstanzliche Beweiswürdigung Bundesrecht verletzen oder zu einer rechtsfehlerhaften Sachverhaltsfeststellung führen soll. Solches ist auch nicht ersichtlich. Der Beschwerdeführer ist seit November 2014 darüber informiert, dass er Reisepapiere und Identitätsausweise abzugeben und im Asylverfahren seine Identität offenzulegen hat (SEM-Akten, A7, S. 6; Art. 8 Abs. 1 Bst. a und b AsylG). Dieser Mitwirkungspflicht ist er bis heute nicht nachgekommen. Im Gegenteil gibt er eine falsche Identität an und erhält diese über die Jahre hinweg aufrecht (Beschwerde S. 2). Wenn sein Pass, mit dem er gereist ist, tatsächlich nicht echt wäre, wäre dies bei der Prüfung zur Visumserteilung aufgefallen. Der gesicherten Kenntnis seiner Identität gemäss CS-VIS stellt er ausser unglaubhaften Erklärungsversuchen nichts Stichhaltiges entgegen. So will er beispielsweise das Reisedokument, mit dem er im Flugzeug von C._______ inklusive Zwischenstopp bis nach Europa gereist ist, nicht einmal gesehen haben (z. B. SEM-Akten, A19/1 und A7, S. 7) und gibt zunächst an, seine Identitätskarte - die sich in C._______ befinde - nicht organisieren zu können, weil er mit seiner Familie keinen Kontakt habe (SEM-Akten, A7, S. 7). Obschon es ihm im weiteren Verlauf des Verfahrens offensichtlich gelingt, diesen Kontakt wieder aufzunehmen und Unterlagen zusenden zu lassen, bleibt die Zusendung seiner Identitätskarte mit unglaubhaften Erklärungen - das Haus seines Freundes sei zerstört worden (SEM-Akten, A22, S. 1) - weiterhin aus. Sodann erscheint es auch unplausibel, dass er von seiner Reiseroute so wenig weiss und auch von seiner bevorstehenden Ausreise nichts gewusst haben soll, sondern lediglich eines Nachts geweckt und von einem Pastor - von dem er ausser dessen Namen und Bibellesungen "nichts anderes weiss" (SEM-Akten, A17, S. 16, F124 ff.) - bis nach Deutschland mitgenommen worden sein soll. Ferner sind die im vorinstanzlichen Verfahren eingereichten, auf den Namen B._______ lautenden Urkunden nicht geeignet, die behauptete Identität zu belegen, zumal sie kein Lichtbild des Beschwerdeführers enthalten, womit sie allenfalls dem Namenträger - nicht aber dem Beschwerdeführer - zugeordnet werden könnten (SEM-Akten, A24/15). Zusammenfassend verschleiert der Beschwerdeführer seine wahre Identität und ist offensichtlich nicht gewillt, diese offenzulegen. Vor diesem Hintergrund ist seiner Fluchtgeschichte der Boden entzogen. Bei Personen, die ihre wahre Herkunft verschleiern oder verheimlichen, ist vermutungsweise davon auszugehen, dass keine flüchtlingsrelevanten Gründe vorliegen (BVGE 2014/12 E. 5.10). So erschöpft sich die Beschwerde auch nur in oberflächlichen Erklärungsversuchen. So erklärt der Beschwerdeführer die Widersprüche des Polizeiaufenthalts mit der Tatsache, dass die Befragungen in Französisch durchgeführt worden seien. Hierzu ist festzustellen, dass Französisch die Amtssprache Guineas ist. Hinzu kommt, dass der Beschwerdeführer bereits in der Erstbefragung bestätigt, den Dolmetscher gut verstanden zu haben und diesem Protokoll keine Hinweise auf Sprachprobleme zu entnehmen sind (insb. SEM-Akten, A7, S. 9). Sodann bestätigte der Beschwerdeführer in der Zweitbefragung, dass er den Dolmetscher "sehr gut" verstehe, wenn dieser einfach und nicht zu schnell spreche (SEM-Akten, A17, S. 1). Es trifft zwar zu, dass gemäss den Zusatzbemerkungen der Hilfswerksvertretung (HWV) das Französisch des Beschwerdeführers als "wiederholt unpräzise" bezeichnet und auf Verständigungsprobleme hingewiesen wurde (SEM-Akten, A17, S. 24, Unterschriftenblatt der HWV), was von der Vorinstanz im entsprechenden Befragungsprotokoll ebenfalls korrekt vermerkt wurde (SEM-Akten, A17, S. 9). Auf Beschwerdeebene wird jedoch geltend gemacht, die entsprechenden Widersprüche seien damit zu erklären, dass der Dolmetscher der Erstbefragung nicht gut Französisch übersetzt habe. Das überzeugt nicht. So ist vor dem Hintergrund, dass der Erstbefragung keine Übersetzungsprobleme zu entnehmen sind, nicht nachvollziehbar, dass "zwei bis drei Tage" hätte "zwei bis drei Stunden" heissen sollen. Diese Erklärung steht selbst mit der Angabe anlässlich der Zweitbefragung (eineinhalb bis zwei Stunden) im Widerspruch (SEM-Akten, A17, S. 13). Insoweit die Beschwerde den bereits bekannten Sachverhalt wiederholt, zeigt sie nicht auf, inwiefern die vorinstanzliche Beweiswürdigung Bundesrecht verletzen oder zu einer rechtsfehlerhaften Sachverhaltsfeststellung führen soll. Die Wiederholungen ändern nichts an den zutreffenden Erwägungen der Vorinstanz, die folgerichtig zum Schluss kommt, dass die Aussagen teils widersprüchlich, teils unlogisch und sehr unsubstantiiert sind. Sodann ist eine Fussverletzung kein Beleg für die geltend gemachten Verfolgungshandlungen durch Muslime. Ebenso wenig genügt es zu behaupten, der Arzt - der von einem Status nach Beinoperation wegen "Überbein" spricht (vgl. Arztbericht vom 9. September 2016) - habe die Fussverletzung falsch festgehalten. Schliesslich gehen die Rügen, was die Vorinstanz alles nicht berücksichtigt haben soll, ebenso ins Leere, wie die beiden auf Beschwerdeebene eingereichten Berichte. Diese belegen nicht, dass die Christen in Guinea verfolgt werden. Um Wiederholungen zu vermeiden, kann auf die ausführlichen und zutreffenden Ausführungen der Vorinstanz verwiesen werden, die zu Recht das Asylgesuch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nach Guinea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In Guinea herrscht keine Situation allgemeiner Gewalt (statt vieler Urteil des BVGer E-7667/2015 vom 26. April 2016 E. 7.2.2). Im Übrigen verheimlicht der Beschwerdeführer seine wahre Identität, womit praxisgemäss davon auszugehen ist, einer Wegweisung stünden keine Vollzugshindernisse im gesetzlichen Sinne entgegen (E. 4). Solche sind den Akten auch keine zu entnehmen. Was den Bluthochdruck und die Dornwarze am Fuss anbelangt (SEM-Akten, A18, Arztbericht vom 26. Juni 2015), ist der Vorinstanz darin beizupflichten, dass diese insbesondere in der Hauptstadt Conakry behandelt werden können und kein Vollzugshindernis darstellen. Gleiches gilt für die auf Beschwerdeebene behauptete und nicht weiter belegte "manchmal" bei Nacht auftretende Atemnot (Beschwerde S. 5). Hieran ändert der nachgereichte Arztbericht vom 9. September 2016 nichts; darin wird vielmehr festgehalten, dass "keine medikamentöse Dauertherapie" durchgeführt werde, den vorgebrachten Beschwerden "die objektiven Befunde" fehlten, selbst ausgedehnte Blutuntersuchungen keine Hinweise auf entzündliche Erkrankungen ergeben hätten und "keine schwerwiegenden akuten oder chronischen Erkrankungen festgestellt oder nachgewiesen" worden seien; es lägen keine Hinweise auf schwerwiegende akute oder chronische Erkrankungen vor (Arztbericht vom 9. September 2016, S. 2). Etwas anderes ist auch den medizinischen Meldungen nicht zu entnehmen (SEM-Akten, A12 und A6). Der Vollzug der Wegweisung ist zumutbar.</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 gleichen Grund kann auch dem Gesuch um unentgeltliche Rechtsverbeiständung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vorliegendem Urteil ist der Antrag auf Verzicht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