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E-539/2025 vom 24. Dezember 2024</w:t>
      </w:r>
    </w:p>
    <w:p>
      <w:r>
        <w:t>Bundesverwaltungsgericht, 2024-12-24, FR</w:t>
      </w:r>
    </w:p>
    <w:p>
      <w:r>
        <w:rPr>
          <w:b/>
        </w:rPr>
        <w:t xml:space="preserve">Quelle: </w:t>
      </w:r>
      <w:r>
        <w:t>https://mcp.opencaselaw.ch/entscheid/bvger_E-539_2025_d20241224</w:t>
      </w:r>
    </w:p>
    <w:p>
      <w:r>
        <w:t>FR: TAF E-539/2025 du 24 décembre 2024</w:t>
      </w:r>
    </w:p>
    <w:p>
      <w:r>
        <w:t>IT: TAF E-539/2025 del 24 dicembre 2024</w:t>
      </w:r>
    </w:p>
    <w:p>
      <w:pPr>
        <w:pStyle w:val="Heading2"/>
      </w:pPr>
      <w:r>
        <w:t>Regeste</w:t>
      </w:r>
    </w:p>
    <w:p>
      <w:r>
        <w:t>Asile (divers) | Refus de réouverture de la procédure d'asile ; décision du SEM du 24 décembre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24 décembre 2024 est annulée.</w:t>
      </w:r>
    </w:p>
    <w:p>
      <w:r>
        <w:rPr>
          <w:b/>
        </w:rPr>
        <w:t>E. 3</w:t>
      </w:r>
    </w:p>
    <w:p>
      <w:r>
        <w:t>La cause est renvoyée au SEM pour un éventuel complément d'instruction, au sens des considérants, et nouvelle décision relative à la réouverture sollicitée de la procédure d'asile.</w:t>
      </w:r>
    </w:p>
    <w:p>
      <w:r>
        <w:rPr>
          <w:b/>
        </w:rPr>
        <w:t>E. 4</w:t>
      </w:r>
    </w:p>
    <w:p>
      <w:r>
        <w:t>La demande d'assistance judiciaire totale est sans objet.</w:t>
      </w:r>
    </w:p>
    <w:p>
      <w:r>
        <w:rPr>
          <w:b/>
        </w:rPr>
        <w:t>E. 5</w:t>
      </w:r>
    </w:p>
    <w:p>
      <w:r>
        <w:t>Une indemnité de 778 francs est allouée au recourant à titre de dépens, à charge du SEM.</w:t>
      </w:r>
    </w:p>
    <w:p>
      <w:r>
        <w:rPr>
          <w:b/>
        </w:rPr>
        <w:t>E. 6</w:t>
      </w:r>
    </w:p>
    <w:p>
      <w:r>
        <w:t>Le présent arrêt est adressé à la mandataire du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