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E-5394/2006 vom 23. Juli 2010</w:t>
      </w:r>
    </w:p>
    <w:p>
      <w:r>
        <w:t>Bundesverwaltungsgericht, 2010-07-23, FR</w:t>
      </w:r>
    </w:p>
    <w:p>
      <w:r>
        <w:rPr>
          <w:b/>
        </w:rPr>
        <w:t xml:space="preserve">Quelle: </w:t>
      </w:r>
      <w:r>
        <w:t>https://mcp.opencaselaw.ch/entscheid/bvger_E-5394_2006</w:t>
      </w:r>
    </w:p>
    <w:p>
      <w:r>
        <w:t>FR: TAF E-5394/2006 du 23 juillet 2010</w:t>
      </w:r>
    </w:p>
    <w:p>
      <w:r>
        <w:t>IT: TAF E-5394/2006 del 23 luglio 2010</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conformément à l'art. 105 de la loi sur l'asile du 26 juin 1998 (LAsi, RS 142.31).</w:t>
      </w:r>
    </w:p>
    <w:p>
      <w:r>
        <w:rPr>
          <w:b/>
        </w:rPr>
        <w:t>E. 1.2</w:t>
      </w:r>
    </w:p>
    <w:p>
      <w:r>
        <w:t>Les recours qui sont pendants devant l'ancienne CRA au 31 décembre 2006 sont traités par le Tribunal dans la mesure où il est compétent (art. 53 al. 2 phr. 1 LTAF).</w:t>
      </w:r>
    </w:p>
    <w:p>
      <w:r>
        <w:rPr>
          <w:b/>
        </w:rPr>
        <w:t>E. 1.3</w:t>
      </w:r>
    </w:p>
    <w:p>
      <w:r>
        <w:t>Le nouveau droit de procédure s'applique (art. 53 al. 2 phr. 2 LTAF).</w:t>
      </w:r>
    </w:p>
    <w:p>
      <w:r>
        <w:rPr>
          <w:b/>
        </w:rPr>
        <w:t>E. 1.4</w:t>
      </w:r>
    </w:p>
    <w:p>
      <w:r>
        <w:t>Le recourant a qualité pour recourir. Présenté dans la forme et les délais prescrits par la loi, le recours est recevable (48, 50 et 52 PA dans sa version en vigueur avant le 1er janvier 2007).</w:t>
      </w:r>
    </w:p>
    <w:p>
      <w:r>
        <w:rPr>
          <w:b/>
        </w:rPr>
        <w:t>E. 1.5</w:t>
      </w:r>
    </w:p>
    <w:p>
      <w:r>
        <w:t>Le Tribunal tient, par ailleurs, compte de la situation dans l'État concerné et des éléments tels qu'ils se présentent au moment où il se prononce (cf. notamment arrêts du Tribunal administratif fédéral D-3659/2006 du 20 mars 2008, D-4462/2006 du 12 mars 2008, D-7239/2007 du 28 janvier 2008 et D-8736/2007 du 11 janvier 2008 ; cf. également dans ce sens JICRA 2000 n° 2 consid. 8 p. 20ss, JICRA 1997 n° 27 consid. 4f p. 211, JICRA 1995 n° 5 consid. 6a p. 43, JICRA 1994 n° 6 consid. 5 p. 52). Il prend ainsi en considération l'évolution de la situation intervenue depuis le dépôt de la demande d'asile (cf. également consid. 3.4 ci-dessous).</w:t>
      </w:r>
    </w:p>
    <w:p>
      <w:r>
        <w:rPr>
          <w:b/>
        </w:rPr>
        <w:t>E. 2</w:t>
      </w:r>
    </w:p>
    <w:p>
      <w:r>
        <w:t>Il y a tout d'abord lieu de constater que la question de savoir si le recourant remplit les conditions relatives à la reconnaissance de la qualité de réfugié et à l'octroi de l'asile au sens des art. 3 et 7 LAsi, en raison de son vécu avant son départ de Conakry, a définitivement été tranchée par décision de la CRA du 12 août 2005. Le Tribunal n'a donc pas à revenir sur ce point.</w:t>
      </w:r>
    </w:p>
    <w:p>
      <w:r>
        <w:rPr>
          <w:b/>
        </w:rPr>
        <w:t>E. 3.1</w:t>
      </w:r>
    </w:p>
    <w:p>
      <w:r>
        <w:t>Reste litigieuse la question de la reconnaissance de la qualité de réfugié au recourant en raison de ses activités politiques exercées en Suisse, ceci au sens de l'art. 54 LAsi.</w:t>
      </w:r>
    </w:p>
    <w:p>
      <w:r>
        <w:rPr>
          <w:b/>
        </w:rPr>
        <w:t>E. 3.2</w:t>
      </w:r>
    </w:p>
    <w:p>
      <w:r>
        <w:t>Celui qui se prévaut d'un risque de persécution dans son pays d'origine ou de provenance, engendré uniquement par son départ de ce pays ou par son comportement dans son pays d'accueil, fait valoir des motifs subjectifs survenus après la fuite, au sens de l'art. 54 LAsi. En présence de tels motifs, la qualité de réfugié est reconnue si, après un examen approfondi des circonstances, il doit être présumé, au sens de l'art. 7 LAsi, que les activités politiques exercées dans le pays d'accueil sont arrivées à la connaissance des autorités du pays d'origine et que le comportement de l'étranger concerné entraînerait une condamnation illégitime de la part de ces autorités (cf. Jurisprudence et informations de la Commission suisse de recours en matière d'asile [JICRA] 1995 n° 9 consid. 8c p. 91 et référence citée; Alberto Achermann / Christina Hausammann, Handbuch des Asylrechts, Berne / Stuttgart 1991, p. 111s.; des mêmes auteurs, Les notions d'asile et de réfugié en droit suisse, in : Kälin (éd.), Droit des réfugiés, enseignement de 3e cycle de droit 1990, Fribourg 1991, p. 45; Samuel Werenfels, Der Begriff des Flüchtlings im schweizerischen Asylrecht, Berne 1987, p. 352ss ; Peter Koch / Bendicht Tellenbach, Die subjektiven Nachfluchtgründe, Asyl 1986/2, p. 2). L'art. 54 LAsi doit être compris dans son sens strict. Les motifs subjectifs postérieurs à la fuite peuvent, certes, justifier la reconnaissance de la qualité de réfugié au sens de l'art. 3 LAsi, mais le législateur a en revanche clairement exclu qu'ils puissent conduire à l'octroi de l'asile, indépendamment de la question de savoir s'ils ont été allégués abusivement ou non. Enfin, la conséquence que le législateur a voulu attribuer aux motifs subjectifs intervenus après la fuite, à savoir l'exclusion de l'asile, interdit leur combinaison avec des motifs antérieurs à la fuite, respectivement des motifs objectifs postérieurs à celle-ci, par exemple dans l'hypothèse où ceux-là ne seraient pas suffisants pour fonder la reconnaissance de la qualité de réfugié (cf. JICRA 2000 n° 16 consid. 5a p. 141s. et réf. cit., JICRA 1995 n° 7 p. 63ss et le consid. 8 p. 70 en particulier).</w:t>
      </w:r>
    </w:p>
    <w:p>
      <w:r>
        <w:rPr>
          <w:b/>
        </w:rPr>
        <w:t>E. 3.3</w:t>
      </w:r>
    </w:p>
    <w:p>
      <w:r>
        <w:t>En l'occurrence, le recourant n'a apporté aucun argument pertinent ni moyen de preuve propres à remettre valablement en cause la décision attaquée. En effet, il s'est essentiellement attaché à reprendre les éléments invoqués en première instance et n'a produit pour tout nouveau moyen de preuve que des rapports d'ordre général rédigés par Human Rights Watch sur l'usage excessif de la force par les forces de sécurité guinéenne ainsi qu'une lettre de soutien. Ces documents ne sont toutefois pas de nature à rendre vraisemblable le risque de persécution de l'intéressé, parce que trop généraux pour les premiers et possiblement de complaisance pour le dernier. En outre, il n'apparaît pas que le recourant ait déployé en Suisse des activités à ce point visibles que les autorités guinéennes aient pu en avoir connaissance, au vu du nombre de personnes présentes lors des réunions qu'il a tenues, a fortiori aussi rapidement. En effet, même à supposer que la convocation déposée soit authentique, question qui peut rester ouverte, il n'est pas plausible que l'intéressé, nommé comme représentant de l'UFR en Suisse en date du 30 août 2005, ait pu exercer des activités politiques d'une ampleur telle qu'il puisse être déjà convoqué le 23 septembre suivant à Conakry par la Direction de la sécurité pour ce motif là, les compte-rendus des réunions déposés étant d'ailleurs postérieurs à cette date. Les déclarations du recourant relatives à ladite nomination ont de même été contredites par ses propos puisqu'il a indiqué, lors de son audition fédérale du 30 août 2006, avoir exercé des activités pour l'UFR en Suisse depuis sa nomination en 2004 (pv. de l'audition fédérale p.2). A cet égard, il sied de rappeler que l'intéressé a tenu des propos tout aussi divergents sur le début de ses activités pour l'UFR en Guinée. Quant aux communiqués de presse du premier semestre 2006, si tant est qu'ils aient été publiés dans des journaux, ils ne remettent pas en cause l'analyse qui précède.</w:t>
      </w:r>
    </w:p>
    <w:p>
      <w:r>
        <w:rPr>
          <w:b/>
        </w:rPr>
        <w:t>E. 3.4</w:t>
      </w:r>
    </w:p>
    <w:p>
      <w:r>
        <w:t>A cela s'ajoute le fait que le paysage politique de la Guinée s'est considérablement modifié depuis le dépôt de la deuxième demande d'asile de l'intéressé au mois d'octobre 2005. En effet, selon les informations à disposition du Tribunal, l'ancien président Lansana Conté qui avait régné pendant 24 ans sur la Guinée est décédé le 22 décembre 2008. Le lendemain, un coup d'État sans effusion de sang a eu lieu. La nouvelle junte militaire, commandée par le capitaine Moussa Dadis Camara, a alors proclamé la dissolution du Parlement, la suspension de la Constitution et la création du Conseil national pour la démocratie et le développement (CNDD), comprenant une grande majorité de militaires. Le nouveau régime a, dans un premier temps, reçu un accueil globalement favorable de la part des partis d'opposition, des syndicats ainsi que de la population, fatiguée par la corruption et l'instabilité politique et sociale qui avaient marqué les dernières années de l'ancien régime. Un nouveau premier ministre civil a été nommé le 30 décembre 2008, en la personne du banquier Kabiné Komara. Toutefois, les tensions sont réapparues, en particulier en vue des élections présidentielles. En effet, lors de sa prise de pouvoir, Dadis Camara avait promis des élections libres et transparentes, précisant qu'il ne se présenterait pas à la présidentielle. Pendant plusieurs mois, il a néanmoins laissé sous-entendre qu'il pourrait être candidat à la présidentielle prévue en janvier 2010, ce qui a réveillé les craintes d'un nouveau « régime Conté » au sein de la population. Le 28 septembre 2009 a eu lieu une manifestation d'opposition à l'éventuelle candidature à la présidentielle du chef de la junte, laquelle a été sévèrement réprimée. Le rapport de la Commission d'enquête de l'ONU, chargée d'établir les faits et circonstances des événements de ce jour-là, accablent le gouvernement et, en particulier, Moussa Dadis Camara, Aboubacar Chérif "Toumba" Diakité et Moussa Thégboro Camara, tous trois considérés comme ayant une responsabilité pénale individuelle dans les massacres qui ont eu lieu le 28 septembre et les jours suivants d'ailleurs. Le 3 décembre 2009, une tentative d'assassinat sur le président putschiste a été perpétrée. Sévèrement blessé, ce dernier a été évacué au Maroc où il a été opéré. Le Ministre de la Défense Sékouba Konaté a été chargé d'assurer l'intérim pendant la convalescence du président. Après plusieurs semaines d'absence de la scène politique et nombres de spéculations sur son état de santé, Moussa Dadis Camara a renoncé au pouvoir dans le courant du mois de janvier 2010, laissant à Sékouba Konaté les rênes du pouvoir intérimaire (cf. notamment arrêt E- 5180/2006 du 19 octobre 2009 consid. 6.2 et arrêt E-7891/2009 du 6 janvier 2010, "L'essentiel du rapport de l'ONU sur les massacres du 28 septembre à Conakry" disponible sur le site www.jeuneafrique.com, Le Courrier International "Dadis Camara sort par la petite porte" du 21 janvier 2010).</w:t>
      </w:r>
    </w:p>
    <w:p>
      <w:r>
        <w:rPr>
          <w:b/>
        </w:rPr>
        <w:t>E. 3.5</w:t>
      </w:r>
    </w:p>
    <w:p>
      <w:r>
        <w:t>Dans ce contexte, force est d'admettre que, même à supposer que les activités politiques du recourant en Suisse en 2006 aient été suffisantes pour que l'existence d'une crainte fondée de persécution de la part du gouvernement déchu de Lansana Conté puisse être admise, tel n'est plus le cas aujourd'hui puisque le gouvernement contre lequel l'intéressé s'est opposé n'existe plus. D'ailleurs, le Tribunal constate que les moyens de preuve produits tant en première instance que dans le cadre de la présente procédure se rapportent uniquement aux activités du recourant en Suisse en 2006 ainsi qu'à la situation politique de la Guinée à cette période-là. Aucun argument ni document de nature probante n'a depuis lors été déposé, que ce soit sur ses activités politiques en Suisse ou même sur la situation de sa mère, prétendument régulièrement menacée en 2006. Enfin, rien dans le dossier ne permet non plus de conclure que l'actuel gouvernement ait pu être au courant des activités politiques d'opposition au gouvernement déchu menées par le recourant en Suisse en 2006, ni qu'il est actuellement connu comme un opposant du nouveau gouvernement guinéen, ni qu'il ait pu être identifié d'une quelconque manière par les autorités guinéennes actuelles.</w:t>
      </w:r>
    </w:p>
    <w:p>
      <w:r>
        <w:rPr>
          <w:b/>
        </w:rPr>
        <w:t>E. 3.6</w:t>
      </w:r>
    </w:p>
    <w:p>
      <w:r>
        <w:t>Au vu de ce qui précède, l'existence d'une crainte fondée de persécution au sens de l'art. 3 LAsi, en raison des activités politiques que le recourant a menées en Suisse en 2006, ne saurait être admise.</w:t>
      </w:r>
    </w:p>
    <w:p>
      <w:r>
        <w:rPr>
          <w:b/>
        </w:rPr>
        <w:t>E. 4</w:t>
      </w:r>
    </w:p>
    <w:p>
      <w:r>
        <w:t>Il s'ensuit que le recours, en tant qu'il conteste la non-reconnaissance de la qualité de réfugié et le refus de l'asile, doit être rejeté.</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6.2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6.3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6.4</w:t>
      </w:r>
    </w:p>
    <w:p>
      <w:r>
        <w:t>L'exécution n'est pas possible lorsque l'étranger ne peut pas quitter la Suisse pour son Etat d'origine, son Etat de provenance ou un Etat tiers, ni être renvoyé dans un de ces Etats (art. 83 al. 2 LEtr).</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7.2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 p. 186s.).</w:t>
      </w:r>
    </w:p>
    <w:p>
      <w:r>
        <w:rPr>
          <w:b/>
        </w:rPr>
        <w:t>E. 7.5</w:t>
      </w:r>
    </w:p>
    <w:p>
      <w:r>
        <w:t>En l'occurrence, force est de constater que le recourant n'a pas démontré qu'il existait encore actuellement pour lui un véritable risque concret et sérieux, au-delà de tout doute raisonnable, d'être victime de tortures, ou de traitements inhumains ou dégradants en cas de renvoi en Guinée (cf. consid. 3 ci-dessus).</w:t>
      </w:r>
    </w:p>
    <w:p>
      <w:r>
        <w:rPr>
          <w:b/>
        </w:rPr>
        <w:t>E. 7.6</w:t>
      </w:r>
    </w:p>
    <w:p>
      <w:r>
        <w:t>Dès lors, l'exécution du renvoi du recourant sous forme de refoulement ne transgresse aucun engagement de la Suisse relevant du droit international, de sorte qu'elle s'avère licite (art. 44 al. 2 LAsi et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 28 p. 170 et jurisp. citée ; 1998 n° 22 p. 191).</w:t>
      </w:r>
    </w:p>
    <w:p>
      <w:r>
        <w:rPr>
          <w:b/>
        </w:rPr>
        <w:t>E. 8.2</w:t>
      </w:r>
    </w:p>
    <w:p>
      <w:r>
        <w:t>En dépit des tragiques événements survenus à Conakry le 28 septembre 2009, de la tentative d'assassinat du président putschiste du 3 décembre 2009 et de la renonciation de celui-ci au pouvoir signée au mois de janvier 2010 (cf. consid. 3.3 ci-dessus), le Tribunal, qui suit constamment l'évolution des événements en Guinée, estime que la situation dans ce pays n'est pas telle qu'il faille conclure à une situation de violence généralisée s'opposant, de manière générale, à l'exécution du renvoi de tous les ressortissants guinéens (cf. notamment arrêt E- 5180/2006 du 19 octobre 2009 consid. 6.2 et arrêt E-7891/2009 du 6 janvier 2010).</w:t>
      </w:r>
    </w:p>
    <w:p>
      <w:r>
        <w:rPr>
          <w:b/>
        </w:rPr>
        <w:t>E. 8.3</w:t>
      </w:r>
    </w:p>
    <w:p>
      <w:r>
        <w:t>En outre, il ne ressort du dossier aucun élément dont on pourrait inférer que l'exécution du renvoi impliquerait une mise en danger concrète du recourant. En effet, le recourant, qui est encore jeune et qui n'a pas allégué de problème de santé particulier, a toujours vécu à Conakry de sorte que sa réintégration dans ce pays devrait s'en trouver facilitée. En outre, et bien que cela ne soit pas déterminant en l'espèce, il dispose dans cette ville d'un réseau familial (notamment ses soeurs mais également son frère) et social susceptible de l'aider à se réinstaller à son retour. Si le Tribunal n'entend pas sous-estimer les difficultés liées à un retour et à la réinstallation d'une personne ayant passé plusieurs années à l'étranger, il faut rappeler que les autorités d'asile peuvent exiger en matière d'exécution du renvoi un certain effort de la part de personnes dont l'âge et l'état de santé doivent leur permettre, en cas de retour, de surmonter les difficultés initiales pour se trouver un logement et un travail qui leur assure un minimum vital (cf. notamment arrêts du Tribunal administratif fédéral D-1336/2010 du 22 mars 2010, D-1272/2010 du 5 mars 2010, D-932/2010 du 1er mars 2010, D-8010/2009 du 3 février 2010, D-6165/2006 du 21 janvier 2010 [p. 8 et réf. cit.], D-4911/2009 du 14 septembre 2009 [p. 6 et réf. cit.], D-2423/2009 du 10 juillet 2009 [p. 5 i. f. et réf. cit.] ; cf. également JICRA 1994 n° 18 consid. 4e p. 143). Le recourant bénéficie d'ailleurs d'une expérience professionnelle en Suisse qu'il pourra faire valoir à son retour, le fait qu'il ait vécu en Suisse seul pendant de nombreuses années pouvant témoigner de ses capacités à surmonter certaines difficultés de la vie.</w:t>
      </w:r>
    </w:p>
    <w:p>
      <w:r>
        <w:rPr>
          <w:b/>
        </w:rPr>
        <w:t>E. 8.4</w:t>
      </w:r>
    </w:p>
    <w:p>
      <w:r>
        <w:t>Pour ces motifs, l'exécution du renvoi doit être considérée comme raisonnablement exigible.</w:t>
      </w:r>
    </w:p>
    <w:p>
      <w:r>
        <w:rPr>
          <w:b/>
        </w:rPr>
        <w:t>E. 9</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w:t>
      </w:r>
    </w:p>
    <w:p>
      <w:r>
        <w:rPr>
          <w:b/>
        </w:rPr>
        <w:t>E. 10</w:t>
      </w:r>
    </w:p>
    <w:p>
      <w:r>
        <w:t>Cela étant, l'exécution du renvoi doit être déclarée conforme aux dispositions légales. Il s'ensuit que le recours, en tant qu'il conteste la décision de renvoi et son exécution, doit être également rejeté.</w:t>
      </w:r>
    </w:p>
    <w:p>
      <w:r>
        <w:rPr>
          <w:b/>
        </w:rPr>
        <w:t>E. 11</w:t>
      </w:r>
    </w:p>
    <w:p>
      <w:r>
        <w:t>La demande d'assistance judiciaire partielle ayant été rejetée par décision du 24 octobre 2006 et au vu de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