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E-5385/2017 vom 25. Oktober 2017</w:t>
      </w:r>
    </w:p>
    <w:p>
      <w:r>
        <w:t>Bundesverwaltungsgericht, 2017-10-25, DE</w:t>
      </w:r>
    </w:p>
    <w:p>
      <w:r>
        <w:rPr>
          <w:b/>
        </w:rPr>
        <w:t xml:space="preserve">Quelle: </w:t>
      </w:r>
      <w:r>
        <w:t>https://mcp.opencaselaw.ch/entscheid/bvger_E-5385_2017</w:t>
      </w:r>
    </w:p>
    <w:p>
      <w:r>
        <w:t>FR: TAF E-5385/2017 du 25 octobre 2017</w:t>
      </w:r>
    </w:p>
    <w:p>
      <w:r>
        <w:t>IT: TAF E-5385/2017 del 25 ottobre 2017</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(vgl. Markus Müller, in: Auer/Müller/Schindler [Hrsg.], Kommentar zum Bundesgesetz über das Verwaltungsverfahren [VwVG], 2008, Rz. 3 zu Art. 46a). Das Bundesverwaltungsgericht ist zur Beurteilung der vorliegenden Rechtsverzögerungsbeschwerde somit zuständig.</w:t>
      </w:r>
    </w:p>
    <w:p>
      <w:r>
        <w:rPr>
          <w:b/>
        </w:rPr>
        <w:t>E. 1.2</w:t>
      </w:r>
    </w:p>
    <w:p>
      <w:r>
        <w:t>Rechtsverzögerungs- oder 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Die Beschwerdeführenden, die mit Eingabe vom 2. August 2016 um Wiedererwägung des vorinstanzlichen Asylentscheids vom 28. Januar 2016 ersuchten, sind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zumal auch hier der Grundsatz von Treu und Glauben eine Grenze bildet.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Der Zeitpunkt der Beschwerdeerhebung ist vorliegend nicht zu beanstanden. Das schutzwürdige Interesse der Beschwerdeführenden an der Vornahme der allenfalls verzögerten Amtshandlung manifestiert sich vorliegend in den diversen bei den Akten liegenden Eingaben, mit welchen sie um beförderliche Verfahrenserledigung ersuchen liessen. Hinsichtlich der Frage der Opportunität des Zeitpunkts der Beschwerdeerhebung ist auf die nachfolgenden Erwägungen zu verweisen (vgl. E. 4.2 f.).</w:t>
      </w:r>
    </w:p>
    <w:p>
      <w:r>
        <w:rPr>
          <w:b/>
        </w:rPr>
        <w:t>E. 1.4</w:t>
      </w:r>
    </w:p>
    <w:p>
      <w:r>
        <w:t>Gestützt auf die vorstehenden Erwägungen ist auf die formgerecht eingereichte (Art. 52 Abs. 1 VwVG) Rechtsverzögerungsbeschwerde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weshalb sie das Rechtsverzögerungsverbot auch dann verletzt, wenn sie wegen Personalmangels oder Überlastung nicht innert angemessener Frist handelt (vgl. BGE 107 Ib 160 E. 3c; 103 V 190 E. 5c). Spezialgesetzliche Behandlungsfristen sind bei der Beurteilung der Angemessenheit der Verfahrensdauer zu berücksichtigen.</w:t>
      </w:r>
    </w:p>
    <w:p>
      <w:r>
        <w:rPr>
          <w:b/>
        </w:rPr>
        <w:t>E. 3.3</w:t>
      </w:r>
    </w:p>
    <w:p>
      <w:r>
        <w:t>Art. 111b Abs. 2 AsylG sieht für Wiedererwägungsverfahren eine Behandlungsfrist von in der Regel zehn Arbeitstagen nach der Gesuchstellung vor. Angesichts des Charakters des Wiedererwägungsverfahrens als ausserordentliches Rechtsmittel - mithin aufgrund des Vorliegens eines bereits rechtskräftigen Entscheides - erscheint es als naheliegend, dass in diesen Fällen eine beförderliche Verfahrenserledigung angezeigt ist.</w:t>
      </w:r>
    </w:p>
    <w:p>
      <w:r>
        <w:rPr>
          <w:b/>
        </w:rPr>
        <w:t>E. 4.1</w:t>
      </w:r>
    </w:p>
    <w:p>
      <w:r>
        <w:t>Vorab ist festzustellen, dass es aufgrund der dem Bundesverwaltungsgericht bekannten hohen Geschäftslast des SEM nicht nur nachvollziehbar, sondern unvermeidbar ist, dass nicht jedes Verfahren innerhalb der gesetzlich vorgesehenen Behandlungsfristen abgeschlossen werden kann.</w:t>
      </w:r>
    </w:p>
    <w:p>
      <w:r>
        <w:rPr>
          <w:b/>
        </w:rPr>
        <w:t>E. 4.2</w:t>
      </w:r>
    </w:p>
    <w:p>
      <w:r>
        <w:t>Vorliegend machen die Beschwerdeführenden geltend, ihr Wiedererwägungsverfahren dauere aufgrund von organisatorischen Mängeln, Führungsmängeln und Überlastung beziehungsweise Überforderung der zuständigen Sachbearbeiterin unangemessen lange. Es ist nachvollziehbar, dass die Situation für die Beschwerdeführenden angesichts ihres beeinträchtigten Gesundheitszustandes belastend ist und sie auf einen baldigen Entscheid drängen. Allerdings ergibt sich aus den Akten, dass der rechtserhebliche Sachverhalt noch nicht vollständig erstellt ist und entsprechende Abklärungen im Gange und geplant sind. Eine Entscheidfällung ist somit gegenwärtig noch nicht möglich. Es ist festzustellen und die Vorinstanz hat eingeräumt, dass die Abklärungen zu Beginn nur schleppend vorangingen. Für die Beschwerdeführenden war im Zeitraum vom 5. Oktober 2016 bis zum 18. August 2017 (Daten der Korrespondenz seitens der Vorinstanz) nicht erkennbar, welche Abklärungen in ihrer Sache gemacht werden. Den Akten ist zu entnehmen, dass die Vorinstanz am 16. September 2016 die Akten des zuständigen Migrationsamtes einverlangte. Ob nach Eingang und Prüfung dieser Akten weitere Schritte unternommen worden sind, ist nicht ersichtlich und den vorinstanzlichen Akten sind keine Hinweise dafür zu entnehmen. Es ist daher davon auszugehen, dass die Vorinstanz - nach Eingang weiterer Beweismitteleingaben vom 28. September 2016 und dem Antwortschreiben vom 5. Oktober 2016 - keine verfahrensleitenden Schritte mehr in dieser Sache unternommen hat, bis am 16. Mai 2017 weitere Beweismittel seitens der Beschwerdeführenden eingingen beziehungsweise gar bis am 18. August 2017, als die Vorinstanz die Beschwerdeführenden um Beantwortung einiger Fragen ersuchte. Dabei handelt es sich je nach Berechnung um einen Zeitraum von minimal sieben bis maximal elf Monaten. Bei diesem Ergebnis kann, in Anbetracht dessen, dass es sich beim Wiedererwägungsverfahren um ein ausserordentliches Verfahren handelt, in welchem von Gesetzes wegen (Art. 111b AsylG) eine rasche Erledigung vorgesehen ist und da die Beschwerdeführenden wiederholt auf ihre gesundheitliche Beeinträchtigung hingewiesen haben, für diesen Zeitraum von einer Verschleppung des Verfahrens mithin von einer Rechtsverzögerung gesprochen werden. Gleichzeitig ist aber festzustellen, dass sich auch die Beschwerdeführenden während sieben Monaten - vom 5. Oktober 2016 bis zu ihrer Eingabe vom 16. Mai 2017 - nicht nach dem Verfahrensstand erkundigt oder eine Rechtsverzögerungsbeschwerde eingereicht haben.</w:t>
      </w:r>
    </w:p>
    <w:p>
      <w:r>
        <w:rPr>
          <w:b/>
        </w:rPr>
        <w:t>E. 4.3</w:t>
      </w:r>
    </w:p>
    <w:p>
      <w:r>
        <w:t>Ab Erhalt des Schreibens vom 18. August 2017, aus welchem ersichtlich ist, dass die Vorinstanz das Dossier bearbeitet und sich im Detail mit einzelnen Fragen auseinandersetzt, wussten die Beschwerdeführenden, dass ihr Gesuch behandelt wird und ihre Vorbringen geprüft werden. Die Vorinstanz wies im diesbezüglichen Schreiben denn auch darauf hin, dass die sich durch die Eingaben gänzlich neu ergebende Sachlage zusätzlich überprüft werden müsse und die Beschwerdeführenden entsprechend darüber informiert würden, sollte eine ergänzende Anhörung notwendig werden. Damit erweist sich, dass nicht zuletzt auch durch die wiederholten ergänzenden Eingaben der Beschwerdeführenden selbst, das Verfahren in die Länge gezogen wurde. Angesichts der konkreten Verfahrensgeschichte erscheint es deshalb nicht angezeigt, vorliegend allein auf die Gesamtdauer des anhängigen Verfahrens abzustellen. Das SEM hat den Beschwerdeführenden mit Schreiben vom 18. August 2017 den aktuellen Verfahrensstand mitgeteilt, sie auf die hängigen Abklärungen respektive noch ausstehenden Ergebnisse hingewiesen und dargelegt, dass nach Eingang ihrer Antwort und der weiteren internen Abklärungsergebnisse, ihnen der Entscheid über den weiteren Verfahrensablauf mitgeteilt werde. Auch die stellvertretende Direktorin betonte in ihrem Schreiben vom 31. August 2017, dass zum aktuellen Zeitpunkt umfassende Abklärungen getätigt würden, weshalb kein Datum für den Entscheid genannt werden könne. Gleichermassen antwortete auch die zuständige Sachbearbeiterin am 19. September 2017 auf erneute Nachfrage vom 15. September 2017. Die Beschwerdeführenden waren somit im Zeitpunkt der Erhebung der Rechtsverzögerungsbeschwerde vom 22. September 2017 über die fehlende Entscheidreife des Verfahrens und damit die Unmöglichkeit eines umgehenden Entscheiderlasses informiert. Den vorinstanzlichen Akten sind zudem diverse Hinweise auf die getätigten Abklärungen zu entnehmen. Aufgrund der Aktenlage vermögen die Beschwerdeführenden daher nicht darzulegen, dass das SEM im Zeitpunkt der Erhebung der Rechtsverzögerungsbeschwerde vom 22. September 2017 den Erlass eines Entscheids über ihr Wiedererwägungsgesuch unrechtmässig verzögere.</w:t>
      </w:r>
    </w:p>
    <w:p>
      <w:r>
        <w:rPr>
          <w:b/>
        </w:rPr>
        <w:t>E. 5</w:t>
      </w:r>
    </w:p>
    <w:p>
      <w:r>
        <w:t>Aufgrund des Gesagten erweist sich die Rüge der Rechtsverzögerung im Zeitpunkt ihrer Erhebung am 22. September 2017 als unbegründet, weshalb die Beschwerde abzuweisen ist. Die vorinstanzlichen Akten gehen zur Fortführung des Wiedererwägungsverfahrens an das SEM zurück.</w:t>
      </w:r>
    </w:p>
    <w:p>
      <w:r>
        <w:rPr>
          <w:b/>
        </w:rPr>
        <w:t>E. 6</w:t>
      </w:r>
    </w:p>
    <w:p>
      <w:r>
        <w:t>Bei diesem Ausgang des Verfahrens wären die Kosten grundsätzlich den Beschwerdeführenden aufzuerlegen (Art. 63 Abs. 1 VwVG). Da ihnen indes mit Zwischenverfügung vom 28. September 2017 die unentgeltliche Prozessführung gewährt wurde, ist von einer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