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E-5380/2025 vom 10. Juli 2025</w:t>
      </w:r>
    </w:p>
    <w:p>
      <w:r>
        <w:t>Bundesverwaltungsgericht, 2025-07-10, DE</w:t>
      </w:r>
    </w:p>
    <w:p>
      <w:r>
        <w:rPr>
          <w:b/>
        </w:rPr>
        <w:t xml:space="preserve">Quelle: </w:t>
      </w:r>
      <w:r>
        <w:t>https://mcp.opencaselaw.ch/entscheid/bvger_E-5380_2025_d20250710</w:t>
      </w:r>
    </w:p>
    <w:p>
      <w:r>
        <w:t>FR: TAF E-5380/2025 du 10 juillet 2025</w:t>
      </w:r>
    </w:p>
    <w:p>
      <w:r>
        <w:t>IT: TAF E-5380/2025 del 10 luglio 2025</w:t>
      </w:r>
    </w:p>
    <w:p>
      <w:pPr>
        <w:pStyle w:val="Heading2"/>
      </w:pPr>
      <w:r>
        <w:t>Regeste</w:t>
      </w:r>
    </w:p>
    <w:p>
      <w:r>
        <w:t>Asyl und Wegweisung (beschleunigtes Verfahren) | Asyl und Wegweisung (beschleunigtes Verfahren); Verfügung des SEM vom 10.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1 AsylG; Art. 48 Abs. 1 sowie Art. 52 Abs. 1 VwVG). Die Be- schwerde ist frist- und formgerecht eingereicht worden.</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E-5380/2025 Seite 5</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 xis. Darauf kann verwiesen werden (vgl. BVGE 2015/3 E. 6.5.1 m.w.H.).</w:t>
      </w:r>
    </w:p>
    <w:p>
      <w:r>
        <w:rPr>
          <w:b/>
        </w:rPr>
        <w:t>E. 5.1</w:t>
      </w:r>
    </w:p>
    <w:p>
      <w:r>
        <w:t>Das SEM begründete den ablehnenden Asylentscheid mit der man- gelnden Glaubhaftigkeit der geltend gemachten Asylgründe. Es sei dem Beschwerdeführer insbesondere nicht gelungen, den Erhalt der Vorladung für den Militärdienst glaubhaft zu machen. Seine diesbezüglichen Ausfüh- rungen seien trotz mehrfacher Nachfrage insgesamt vage und unsubstan- ziiert geblieben. Seine allgemeinen Schilderungen zum Gefängnis, in dem er inhaftiert gewesen sei, würden zwar gewisse Realkennzeichen auf- weisen, blieben hinsichtlich des Detailreichtums und der Dichte dieser Kennzeichen letztlich aber hinter den Erwartungen zurück. Demnach sei nicht davon auszugehen, dass er die geschilderten Ereignisse im behaup- teten Kontext tatsächlich selbst erlebt habe. Ausserdem erscheine fragwür- dig, dass er sich mehr als sieben Monate lang zur Genesung zu Hause aufgehalten habe, er aber keinerlei Kenntnis über die diesbezüglichen Ab- machungen mit den Behörden haben wolle. Anlässlich der ersten Befra- gung habe er angegeben, während der regelmässigen Besuche des Man- nes, der ihm die Vorladung übergeben habe, nie mit diesem gesprochen zu haben. Diese Begegnungen habe er im Rahmen der zweiten Anhörung anders und somit im Widerspruch zu seinen ursprünglichen Aussagen dar- gestellt. Angesichts der festgestellten Unglaubhaftigkeit seiner zentralen Fluchtgründe seien schliesslich weder seine illegale Ausreise noch ein all- fällig drohender Einzug in den Nationaldienst von flüchtlingsrechtlicher Re- levanz.</w:t>
      </w:r>
    </w:p>
    <w:p>
      <w:r>
        <w:rPr>
          <w:b/>
        </w:rPr>
        <w:t>E. 5.2</w:t>
      </w:r>
    </w:p>
    <w:p>
      <w:r>
        <w:t>Der Beschwerdeführer führte zur Begründung seines Rechtsmittels im Wesentlichen aus, seine Asylgründe glaubhaft vorgetragen zu haben. Er sei in Haft schwer misshandelt worden. Diese Gewalterfahrung und die da- raus folgenden gesundheitlichen Probleme hätten zu einer Traumatisie- rung geführt, die nun sein Aussageverhalten erheblich beeinflusse. Die Vorinstanz habe diese Traumatisierung bei der Beurteilung der Glaub-</w:t>
      </w:r>
    </w:p>
    <w:p>
      <w:r>
        <w:t>E-5380/2025 Seite 6 haftigkeit seiner Vorbringen ebenso ausser Acht gelassen wie sein junges Alter und seinen niedrigen Bildungsstand. Er habe sowohl den Erhalt der Vorladung als auch seinen Gefängnisaufenthalt im Rahmen seiner Mög- lichkeiten detailliert und widerspruchsfrei wiedergegeben, wobei seinen Schilderungen zahlreiche Realkennzeichen zu entnehmen seien. Seine Fluchtgründe seien im eritreischen Kontext ausserdem plausibel und seine Desertion somit glaubhaft sowie flüchtlingsrechtlich relevant.</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6.2.1</w:t>
      </w:r>
    </w:p>
    <w:p>
      <w:r>
        <w:t>Das SEM ist mit ausführlicher und überzeugender Begründung zum Schluss gelangt, dass es dem Beschwerdeführer nicht gelungen ist, den Erhalt einer Vorladung für den Militärdienst – und ein damit verbundenes Interesse der eritreischen Behörden an seiner Person – glaubhaft zu machen. Die Schilderungen des Beschwerdeführers zum behaupteten Er- halt der Vorladung durch eine Person aus der Nachbarschaft sind vage und unsubstanziiert ausgefallen. Die diesbezüglichen Aussagen lassen an kei- ner Stelle den Eindruck entstehen, es handle sich dabei tatsächlich um per- sönliche Erlebnisse des Beschwerdeführers (vgl. SEM-act. A38 F37–42 und A40 F44–48).</w:t>
      </w:r>
    </w:p>
    <w:p>
      <w:r>
        <w:rPr>
          <w:b/>
        </w:rPr>
        <w:t>E. 6.2.2</w:t>
      </w:r>
    </w:p>
    <w:p>
      <w:r>
        <w:t>Entgegen der Auffassung des Beschwerdeführers ergeben sich auch hinsichtlich seiner oberflächlichen und vagen Schilderungen zum Gefäng- nisaufenthalt erhebliche Zweifel an der Glaubhaftigkeit (vgl. SEM-act. A38 F45 und F120–126, A40 F54 und F57–63). Dabei fällt auch auf, dass er behauptet, die Gefängnishalle im Gegensatz zu vielen Mitinsassen wegen seiner gesundheitlichen Probleme kein einziges Mal verlassen haben zu können (vgl. SEM-act. A38 F124 und 126, A40 F64 f.). Dies steht im Wi- derspruch dazu, dass er an anderer Stelle angab, erst im Gefängnis krank geworden zu sein (vgl. SEM-act. A38 F45 und F127).</w:t>
      </w:r>
    </w:p>
    <w:p>
      <w:r>
        <w:t>E-5380/2025 Seite 7</w:t>
      </w:r>
    </w:p>
    <w:p>
      <w:r>
        <w:rPr>
          <w:b/>
        </w:rPr>
        <w:t>E. 6.2.3</w:t>
      </w:r>
    </w:p>
    <w:p>
      <w:r>
        <w:t>Wenig überzeugend erscheint sodann, dass der Beschwerdeführer über keinerlei Kenntnisse zu den Umständen und Abmachungen rund um seinen Hafturlaub verfügt und sich auch nicht danach erkundigt haben will (vgl. SEM-act. A38 F51 f., F54 und F62; A40 F66 und F75). Seine Erklä- rung, er habe ohnehin nie ins Gefängnis zurückkehren wollen (vgl. SEM- act. A38 F55), vermag die diesbezüglichen Zweifel nicht zu entkräften.</w:t>
      </w:r>
    </w:p>
    <w:p>
      <w:r>
        <w:rPr>
          <w:b/>
        </w:rPr>
        <w:t>E. 6.2.4</w:t>
      </w:r>
    </w:p>
    <w:p>
      <w:r>
        <w:t>Erstaunlich vage blieben im Übrigen letztlich auch die Ausführungen des Beschwerdeführers zu seinem Gesundheitszustand (vgl. SEM- act. A38 F47 und F59, A40 F75 und F100–103).</w:t>
      </w:r>
    </w:p>
    <w:p>
      <w:r>
        <w:rPr>
          <w:b/>
        </w:rPr>
        <w:t>E. 6.3</w:t>
      </w:r>
    </w:p>
    <w:p>
      <w:r>
        <w:t>Soweit der Beschwerdeführer eventualiter die Rückweisung der Sache an die Vorinstanz zur vertieften Glaubhaftigkeitsprüfung beantragte (vgl. Beschwerde S. 10), besteht dafür nach dem Gesagten offensichtlich keine Veranlassung. Die sachgerechte Anfechtung der vorinstanzlichen Verfü- gung war dem Beschwerdeführer im Übrigen offensichtlich ohne Weiteres möglich.</w:t>
      </w:r>
    </w:p>
    <w:p>
      <w:r>
        <w:rPr>
          <w:b/>
        </w:rPr>
        <w:t>E. 6.4</w:t>
      </w:r>
    </w:p>
    <w:p>
      <w:r>
        <w:t>Das SEM hat ausserdem zu Recht festgehalten, dass der Beschwer- deführer wegen seiner behaupteten illegalen Ausreise keine asylrechtlich relevanten Nachteile zu befürchten hat. In diesem Zusammenhang kann vollumfänglich auf die zutreffenden Erwägungen in der angefochtenen Ver- fügung verwiesen werden (vgl. Verfügung S. 7 f.).</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verfügt es in der Regel die Wegwei- 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E-5380/2025 Seite 8 Beim Geltendmachen von Wegweisungsvollzugshindernissen gilt der Be- 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w:t>
      </w:r>
    </w:p>
    <w:p>
      <w:r>
        <w:rPr>
          <w:b/>
        </w:rPr>
        <w:t>E. 8.3</w:t>
      </w:r>
    </w:p>
    <w:p>
      <w:r>
        <w:t>Das SEM führte in der angefochtenen Verfügung – auf welche auch hier vorab vollumfänglich verwiesen werden kann – zutreffend aus, wes- halb der Wegweisungsvollzug vorliegend zulässig und zumutbar sei (vgl. angefochtene Verfügung, S. 10 Ziff. III). In der Beschwerde wird nichts vor- getragen, was diesbezüglich eine andere Einschätzung rechtfertigen könn- te.</w:t>
      </w:r>
    </w:p>
    <w:p>
      <w:r>
        <w:rPr>
          <w:b/>
        </w:rPr>
        <w:t>E. 8.3.1</w:t>
      </w:r>
    </w:p>
    <w:p>
      <w:r>
        <w:t>Gemäss Rechtsprechung erweist sich der Vollzug der Wegweisung trotz des Umstandes, dass der Beschwerdeführer im Falle der Rückkehr nach Eritrea dort aufgrund seines Alters womöglich in den Nationaldienst eingezogen werden könnte, als zulässig (vgl. BVGE 2018 VI/4 E. 6.1) und zumutbar (vgl. BVGE 2018 VI/4 E. 6.2). Es besteht auch unter Berücksich- tigung neuerer Länderinformationen und der internationalen Rechtspre- chung aktuell kein Anlass, von dieser Praxis abzuweichen (vgl. Urteile des BVGer D-288/2025 vom 30. Januar 2025 E. 7, D-3311/2024 vom 13. Sep- tember 2024 E. 9.2.4 und E-5017/2022 vom 22. August 2024 E. 10.2.7, je m.w.H.).</w:t>
      </w:r>
    </w:p>
    <w:p>
      <w:r>
        <w:rPr>
          <w:b/>
        </w:rPr>
        <w:t>E. 8.3.2</w:t>
      </w:r>
    </w:p>
    <w:p>
      <w:r>
        <w:t>Obwohl angesichts der schwierigen allgemeinen Lage in Eritrea in Einzelfällen nach wie vor eine Existenzbedrohung gegeben sein kann, sind begünstigende individuelle Faktoren nicht mehr (wie gemäss der früheren Praxis) zwingende Voraussetzung für die Feststellung der Zumutbarkeit des Wegweisungsvollzugs (vgl. Referenzurteil des BVGer D-2311/2016 vom 17. August 2017 E. 16 f.). Aufgrund der Ausführungen des Beschwer- deführers im Rahmen des erstinstanzlichen Verfahrens ist davon auszuge- hen, dass er in seinem Heimatstaat mit seiner Mutter, deren Verwandten und Bekannten in der Nachbarschaft sowie seinen Geschwistern über ein soziales Beziehungsnetz verfügt.</w:t>
      </w:r>
    </w:p>
    <w:p>
      <w:r>
        <w:t>E-5380/2025 Seite 9</w:t>
      </w:r>
    </w:p>
    <w:p>
      <w:r>
        <w:rPr>
          <w:b/>
        </w:rPr>
        <w:t>E. 8.4</w:t>
      </w:r>
    </w:p>
    <w:p>
      <w:r>
        <w:t>Schliesslich ist darauf hinzuweisen, dass eine zwangsweise Rück- führung nach Eritrea derzeit generell nicht möglich ist. Die Möglichkeit der freiwilligen Rückkehr steht jedoch praxisgemäss der Feststellung der Un- möglichkeit des Wegweisungsvollzugs im Sinn von Art. 83 Abs. 2 AIG ent- gegen. Es obliegt daher dem Beschwerdeführer, sich bei der zuständigen Vertretung des Heimatstaates die für eine Rückkehr notwendigen Reise- dokumente zu beschaffen (vgl. Art. 8 Abs. 4 AsylG und dazu auch BVGE 2008/34 E. 12). Der Vollzug der Wegweisung ist demnach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E-5380/2025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