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E-5378/2015 vom 13. Juni 2017</w:t>
      </w:r>
    </w:p>
    <w:p>
      <w:r>
        <w:t>Bundesverwaltungsgericht, 2017-06-13, DE</w:t>
      </w:r>
    </w:p>
    <w:p>
      <w:r>
        <w:rPr>
          <w:b/>
        </w:rPr>
        <w:t xml:space="preserve">Quelle: </w:t>
      </w:r>
      <w:r>
        <w:t>https://mcp.opencaselaw.ch/entscheid/bvger_E-5378_2015</w:t>
      </w:r>
    </w:p>
    <w:p>
      <w:r>
        <w:t>FR: TAF E-5378/2015 du 13 juin 2017</w:t>
      </w:r>
    </w:p>
    <w:p>
      <w:r>
        <w:t>IT: TAF E-5378/2015 del 13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der Beschwerdeführer im Zeitpunkt seiner Ausreise aus Sri Lanka ernsthaften Nachteilen im Sinne von Art. 3 AsylG ausgesetzt war respektive solche zu befürchten hatte und mithin Vorfluchtgründe vorliegen.</w:t>
      </w:r>
    </w:p>
    <w:p>
      <w:r>
        <w:rPr>
          <w:b/>
        </w:rPr>
        <w:t>E. 4.2</w:t>
      </w:r>
    </w:p>
    <w:p>
      <w:r>
        <w:t>Dies ist insofern zu verneinen, als das SEM die Vorbringen des Beschwerdeführers betreffend die Ereignisse vor seiner Ausreise aus Sri Lanka nach Einschätzung des Bundesverwaltungsgerichts zu Recht als unglaubhaft einstufte.</w:t>
      </w:r>
    </w:p>
    <w:p>
      <w:r>
        <w:rPr>
          <w:b/>
        </w:rPr>
        <w:t>E. 4.2.1</w:t>
      </w:r>
    </w:p>
    <w:p>
      <w:r>
        <w:t>Der Beschwerdeführer trug vor, er habe die TNA unterstützt, indem er deren Angehörige in seinem Tuktuk transportiert habe. Zudem habe er Lautsprecher an seinem Fahrzeug angebracht und damit TNA-Propaganda verbreitet. Dabei habe der TNA-Kandidat E._______ ihm jeweils telefonisch Aufträge erteilt. Als der Beschwerdeführer dazu befragt wurde, was auf den Plakaten gestanden sei, die er aufgeklebt habe oder wie die Durchsagen gelautet hätten, die über den Lautsprecher seines Tuktuks verbreitet worden seien, blieben seine Angaben vage und stereotyp. Zu den Plakaten gab er an, diese hätten das Porträt der Kandidaten und ihr Symbol abgebildet. Über den Lautsprecher seien Angaben zu Zeit und Ort der Propagandaveranstaltungen verbreitet worden. Er habe nicht darauf geachtet, wofür die Kandidaten eingestanden seien (vgl. A15, Antworten 51-53). Er war auch nicht in der Lage, Angaben dazu zu machen, welche genaue Funktion E._______ innegehabt und wofür er genau kandidiert habe (vgl. A15, Antwort 43). Er wusste auch nicht, welche Wahlen im Jahr 2013 überhaupt stattgefunden haben und wie hoch die TNA ungefähr gewonnen habe (vgl. A15, Antworten 41 und 42). Der Beschwerdeführer wurde in der Anhörung vom 26. Juni 2015 auf diese Ungereimtheiten hingewiesen und konnte keine plausible Erklärung dazu abgeben (vgl. A15, Antwort 49-50). Entgegen dem in der Beschwerde vertretenen Standpunkt hätten vom Beschwerdeführer hierzu konkretere Angaben erwartet werden dürfen, nachdem er die geltend gemachte Verfolgungssituation einzig auf sein Engagement für die TNA zurückführt. Seine Angaben und sein Wissen über die TNA enthielten kaum Realkennzeichen und blieben oberflächlich und vage. Der Umstand, dass der Beschwerdeführer - entgegen den Ausführungen in der angefochtenen Verfügung - das Hauptmerkmal des TNA-Logos wiederzugeben vermocht hat, ändert nichts an diesen Feststellungen.</w:t>
      </w:r>
    </w:p>
    <w:p>
      <w:r>
        <w:rPr>
          <w:b/>
        </w:rPr>
        <w:t>E. 4.2.2</w:t>
      </w:r>
    </w:p>
    <w:p>
      <w:r>
        <w:t>Der Beschwerdeführer gab ferner im Verlaufe der beiden Befragungen in wesentlichen Punkten seiner Asylbegründung widersprüchliche Angaben zu Protokoll. In diesem Zusammenhang fällt insbesondere auf, dass er bei der Erstbefragung angab, er habe bereits vor den Wahlen im Jahr 2013 TNA-Leute und deren Wahlplakate transportiert; er habe ihnen geholfen, die Plakate aufzuhängen (vgl. A4, Punkt 7.01, S. 8 oben). Bei der einlässlichen Anhörung gab er einerseits an, seine Aktivitäten als Wahlhelfer seien im September 2013 und im März 2014 ähnlich gewesen (vgl. A15, Antwort 22), andererseits gab er zu Protokoll, er habe im Jahr 2013 nicht viel gemacht, erst im Jahr 2014 habe er viel geholfen (vgl. A15, Antwort 67). Der Erklärungsversuch in der Beschwerdeeingabe, wonach seine Tätigkeiten von Juli bis September 2013 für die Provinzwahlen am 21. September 2013 als Einführung betrachtet werden müssten und sich sein Engagement als Wahlhelfer erst im Frühjahr 2014 intensiviert hätten, vermag die feststellbaren Unstimmigkeiten nicht auf plausible Weise aufzuklären.</w:t>
      </w:r>
    </w:p>
    <w:p>
      <w:r>
        <w:rPr>
          <w:b/>
        </w:rPr>
        <w:t>E. 4.2.3</w:t>
      </w:r>
    </w:p>
    <w:p>
      <w:r>
        <w:t>Hinzu kommt, dass der Beschwerdeführer die geltend gemachte Verfolgungssituation auf Behelligungen durch Unbekannte zurückführt. Anlässlich der BzP gab er dazu an, er habe die drei Personen, die ihn im Oktober 2014 bedroht hätten, nicht gekannt. Auch die zwei Personen, die ihn zu Hause gesucht hätten, habe seine Mutter nicht gekannt (vgl. A4, Ziffer 7.02, S. 8). Bei der einlässlichen Anhörung wurde er gefragt, ob sich seine Peiniger zu erkennen gegeben hätten oder ob er einen Verdacht habe, wer diese Personen gewesen sein könnten. Hierzu gab er zu Protokoll: "Vielleicht konnten dies Leute von der Gegenpartei sein. Weil sie sind eifersüchtig, dass ich die TNA unterstützt habe" (vgl. A15, Antwort 14-15). Im weiteren Verlauf derselben Anhörung gab er explizit zu Protokoll, er habe die Leute, die ihn bedroht hätten, nicht gekannt (vgl. Antwort 100). Auch in der Beschwerdeeingabe räumt er explizit ein, nicht klar zu wissen, ob er von einer staatlichen Behörde oder einer konkurrierenden Partei oder Gruppierung bedroht und verfolgt werde. Bei dieser Sachlage kann die vom Beschwerdeführer befürchtete Bedrohungslage auch nicht eindeutig in einen asylrechtlichen Kontext gebracht werden, da nicht ausgeschlossen werden kann, dass er von Drittpersonen mit krimineller Motivation unter Druck gesetzt worden ist. An dieser Einschätzung vermag auch das eingereichte Schreiben des Friedensrichters vom 14. März 2015 nichts zu ändern, zumal in diesem Beweismittel auch bloss von drei Personen respektive Unbekannten die Rede ist, die dem Beschwerdeführer nachgestellt haben sollen. Den Angaben im Dokument zufolge sollen nach der Ausreise des Beschwerdeführers zwar auch Geheimdienstmitarbeitende diesen zu Hause gesucht haben. Die näheren Umstände dieses Vorbringens bleiben jedoch im Dunkeln und können daher nicht als überwiegend wahrscheinlich eingestuft werden, weshalb dem Beweismittel für die behauptete Verfolgungssituation die Beweiskraft in Ergebnis abgesprochen werden muss. Auch dem eingereichten Bestätigungsschreiben von E._______ vom 20. Dezember 2014 kann nur der Beweiswert einer Gefälligkeitsbestätigung zugemessen werden; es bleibt festzuhalten, dass im Schreiben die Bedrohung des Beschwerdeführers in den zeitlichen Zusammenhang zur Wahl vom 21. September 2013 gestellt wird, während der Beschwerdeführer seinerseits die Bedrohungen zeitlich auf Oktober / November 2014 datiert hat.</w:t>
      </w:r>
    </w:p>
    <w:p>
      <w:r>
        <w:rPr>
          <w:b/>
        </w:rPr>
        <w:t>E. 4.2.4</w:t>
      </w:r>
    </w:p>
    <w:p>
      <w:r>
        <w:t>Insgesamt erscheint es unplausibel, dass der Beschwerdeführer im vorgetragenen Ausmass von den staatlichen Sicherheitskräften oder einer politischen Gruppierung bedroht und verfolgt worden sein soll, nachdem sein angebliches Engagement für die TNA in blossen logistischen Hilfeleistungen wie Verteilung von Propagandamaterial bestanden haben soll. Gemäss eigenen Angaben hat der Beschwerdeführer keine politisch herausragende, exponierte Funktion wahrgenommen und war nicht an der strategischen und politischen Planung und Ausrichtung der TNA involviert. Seinen Schilderungen zufolge wurde er lediglich spontan als Helfer eingesetzt, welcher mit niederschwelligen Arbeiten betraut wurde und bloss kleinere Hilfeleistungen wie den Transport von TNA-Leuten und deren Propagandamaterial und das Anbringen von Wahlplakaten verrichtete. Der Beschwerdeführer gab explizit zu Protokoll, nicht Mitglied der TNA gewesen zu sein (vgl. Akte A15, Frage 31). Er hatte offensichtlich auch keine eingehendere Kenntnisse über das Parteiprogramm der TNA (vgl. A15, Antworten 54 und 55). Angesichts dieses niederschwelligen politischen Profils kann nicht davon ausgegangen werden, dass die staatlichen Sicherheitskräfte ein wirkliches Verfolgungsinteresse an seiner Person gehabt haben. Es ist auch nicht ersichtlich, inwiefern der Beschwerdeführer angesichts der dargelegten Umstände seitens der Gegner der TNA als Gefahr hätte wahrgenommen werden sollen, die es zu bekämpfen galt.</w:t>
      </w:r>
    </w:p>
    <w:p>
      <w:r>
        <w:rPr>
          <w:b/>
        </w:rPr>
        <w:t>E. 4.3</w:t>
      </w:r>
    </w:p>
    <w:p>
      <w:r>
        <w:t>Nach dem Gesagten ist es dem Beschwerdeführer nicht gelungen, das Bestehen einer begründeten Furcht vor Verfolgung im Zeitpunkt seiner Ausreise Ende des Jahres 2014 glaubhaft zu machen.</w:t>
      </w:r>
    </w:p>
    <w:p>
      <w:r>
        <w:rPr>
          <w:b/>
        </w:rPr>
        <w:t>E. 5.1</w:t>
      </w:r>
    </w:p>
    <w:p>
      <w:r>
        <w:t>In einem nächsten Schritt ist der Frage nachzugehen, ob dem Beschwerdeführer wegen seiner Zugehörigkeit zur tamilischen Ethnie und des längeren Auslandaufenthalts bei einer Rückkehr nach Sri Lanka ernsthafte Nachteile drohen würden, weshalb seine Flüchtlingseigenschaft wegen Nachfluchtgründen anzuerkennen wäre.</w:t>
      </w:r>
    </w:p>
    <w:p>
      <w:r>
        <w:rPr>
          <w:b/>
        </w:rPr>
        <w:t>E. 5.2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sowie Urteil E-6302/2015 vom 18. April 2017).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5.3.1</w:t>
      </w:r>
    </w:p>
    <w:p>
      <w:r>
        <w:t>Nachdem auch das Gericht von der Unglaubhaftigkeit der vom Beschwerdeführer geschilderten Ereignisse im Zusammenhang mit den Wahlen in den Jahren 2013 und 2014 ausgeht, sind keine Hinweise dafür ersichtlich, dass der Beschwerdeführer, wie auf Beschwerdeebne vorgebracht, aufgrund einer Verbindung zu den LTTE ins Visier der sri-lankischen Behörden geraten könnte. Selbst wenn er sich, wie von ihm dargelegt, im fraglichen Zeitraum für die TNA engagiert haben sollte, wäre diese Tätigkeit derart niederschwellig, dass sie noch nicht ausreichen würde, um die Aufmerksamkeit der Behörden oder anderer Gruppierungen auf ihn zu lenken. Dies wird wiederum durch die mangelnde Plausibilität der fluchtauslösenden Verfolgungsvorbringen des Beschwerdeführers untermauert. Werden diese nämlich nicht geglaubt, hatte ein allfälliges Engagement für die TNA keinerlei Auswirkungen, womit nicht ersichtlich ist, inwiefern die Tätigkeit des Beschwerdeführers für Gegner der TNA nun plötzlich relevant werden sollte. Hinzuzufügen bleibt in diesem Zusammenhang, dass der Beschwerdeführer im Rahmen der Anhörung zu Protokoll gab, dass weder er noch seine Familienangehörige je bei den LTTE involviert gewesen seien respektive nie andere - als die vorgetragenen - Konflikte mit Behörden oder anderen Organisationen gehabt hätten (vgl. A15, Antworten 118 und 119; A4, Punkt 7.02, S. 9 oben).</w:t>
      </w:r>
    </w:p>
    <w:p>
      <w:r>
        <w:rPr>
          <w:b/>
        </w:rPr>
        <w:t>E. 5.3.2</w:t>
      </w:r>
    </w:p>
    <w:p>
      <w:r>
        <w:t>Nach dem Gesagten kommt das Gericht zum Schluss, dass der Beschwerdeführer mit überwiegender Wahrscheinlichkeit nicht ins Visier der sri-lankischen Behörden geraten ist respektive geraten könnte. Daran ändert auch nichts, dass er angab, seinen Reisepass dem Schlepper in Dubai übergeben zu haben, und folglich nicht mehr über die für die Einreise nach Sri Lanka erforderlichen Identitätsdokumente verfügt. So muss unter diesen Umständen zwar damit gerechnet werden, dass der Beschwerdeführer bei der Einreise nach Sri Lanka angehalten, befragt und überprüft wird. Auch kann nicht ausgeschlossen werden, dass er bei der Einreise mit einem Ersatzreisepapier wegen vermuteter illegaler Ausreise (mit einer kurzzeitigen Festnahme oder Busse) bestraft wird, wobei ein entsprechendes Vorgehen seitens des sri-lankischen Staates nicht asylrelevant ist (vgl. Referenzurteil E-1866/2015 vom 15. Juli 2016, E. 8.4.4). Dass er mangels Reisepass flüchtlingsrechtlich beachtliche Nachteile zu befürchten hätte, erscheint angesichts seiner wenig verdächtigen Vergangenheit in Sri Lanka und seiner nur sehr niederschwelligen Unterstützung der TNA aber nicht überwiegend wahrscheinlich.</w:t>
      </w:r>
    </w:p>
    <w:p>
      <w:r>
        <w:rPr>
          <w:b/>
        </w:rPr>
        <w:t>E. 5.3.3</w:t>
      </w:r>
    </w:p>
    <w:p>
      <w:r>
        <w:t>Das Vorliegen von Nachfluchtgründen im Sinne von Art. 54 AsylG ist nach dem Gesagten zu verneinen.</w:t>
      </w:r>
    </w:p>
    <w:p>
      <w:r>
        <w:rPr>
          <w:b/>
        </w:rPr>
        <w:t>E. 5.4</w:t>
      </w:r>
    </w:p>
    <w:p>
      <w:r>
        <w:t>Zusammenfassend gelangt das Bundesverwaltungsgericht zum Schluss, dass Beschwerdeführer die Anforderungen an die Flüchtlingseigenschaft - wie vom SEM zu Recht festgestellt - nicht erfüllt. Das SEM hat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SEM wies in seiner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7.2.2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Da es den Ausführungen in E. 4 und 5 folgend wenig wahrscheinlich ist, dass der Beschwerdeführer bei einer Rückkehr ins Heimatland befürchten muss, die Aufmerksamkeit der sri-lankischen Behörden in einem flüchtlingsrechtlich relevanten Ausmass auf sich zu ziehen, ist auch die Schwelle eines "real risk" von menschenrechtswidriger Behandlung aus denselben Gründen nicht überschritten.</w:t>
      </w:r>
    </w:p>
    <w:p>
      <w:r>
        <w:rPr>
          <w:b/>
        </w:rPr>
        <w:t>E. 7.2.3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Im Referenzurteil E-1866/2015 aktualisierte das Bundesverwaltungsgericht die Lagebeurteilung bezüglich der Zumutbarkeit des Wegweisungsvollzugs in die Nord- und Ostprovinzen Sri Lankas (vgl. E. 13.2-13.4). Betreffend den Distrikt C._______, aus dem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7.3.2</w:t>
      </w:r>
    </w:p>
    <w:p>
      <w:r>
        <w:t>Der Beschwerdeführer stammt aus dem Dorf B._______ und mithin - wie soeben erwähnt - aus dem Distrikt C._______ (Nordprovinz). Anlässlich seiner summarischen Befragung gab er zu Protokoll, von seiner Geburt bis zur Ausreise dort gelebt zu haben. Er habe bis zur 11. Klasse die Schule in B._______ besucht und den "O-Level"-Abschluss gemacht. Er habe einen dreimonatigen Kurs für [Beruf] besucht und ab 2013 als Tuktukfahrer gearbeitet (vgl. A4, Ziffern 1.17.04 und 1.17.05). Seine Eltern und (...) Geschwister lebten alle in B._______. Ferner gab er an, in (...) einen [Verwandter] zu haben (vgl. A4, Ziffern 3.01 und 3.03). Es ist dem SEM beizupflichten und davon auszugehen, dass der Beschwerdeführer in seiner Heimatregion im Bedarfsfall über eine Unterkunft und ein tragfähiges familiäres Beziehungsnetz verfügt, auf dessen Hilfe er bei seiner Rückkehr zählen kann. Abgesehen davon ist der Beschwerdeführer jung und gemäss Aktenlage (vgl. A4, Ziffer 8.02) gesund. Vor diesem Hintergrund ist nicht davon auszugehen, dass er nach seiner Rückkehr nach Sri Lanka dort in eine existenzgefährdende Situation gerät.</w:t>
      </w:r>
    </w:p>
    <w:p>
      <w:r>
        <w:rPr>
          <w:b/>
        </w:rPr>
        <w:t>E. 7.3.3</w:t>
      </w:r>
    </w:p>
    <w:p>
      <w:r>
        <w:t>Nach dem Gesagten erweist sich der Vollzug der Wegweisung nach Sri Lanka insgesamt als zumutbar.</w:t>
      </w:r>
    </w:p>
    <w:p>
      <w:r>
        <w:rPr>
          <w:b/>
        </w:rPr>
        <w:t>E. 7.4</w:t>
      </w:r>
    </w:p>
    <w:p>
      <w:r>
        <w:t>Die sri-lankische Identitätskarte des Beschwerdeführers befindet sich bei den Akten. Es obliegt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w:t>
      </w:r>
    </w:p>
    <w:p>
      <w:r>
        <w:t>Da dem Beschwerdeführer mit Zwischenverfügung vom 8. September 2015 die unentgeltliche Rechtspflege im Sinne von Art. 65 Abs. 1 VwVG gewährt worden ist (vgl. Bst. E)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