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E-5375/2013 vom 30. September 2013</w:t>
      </w:r>
    </w:p>
    <w:p>
      <w:r>
        <w:t>Bundesverwaltungsgericht, 2013-09-30, DE</w:t>
      </w:r>
    </w:p>
    <w:p>
      <w:r>
        <w:rPr>
          <w:b/>
        </w:rPr>
        <w:t xml:space="preserve">Quelle: </w:t>
      </w:r>
      <w:r>
        <w:t>https://mcp.opencaselaw.ch/entscheid/bvger_E-5375_2013</w:t>
      </w:r>
    </w:p>
    <w:p>
      <w:r>
        <w:t>FR: TAF E-5375/2013 du 30 septembre 2013</w:t>
      </w:r>
    </w:p>
    <w:p>
      <w:r>
        <w:t>IT: TAF E-5375/2013 del 30 settembre 2013</w:t>
      </w:r>
    </w:p>
    <w:p>
      <w:pPr>
        <w:pStyle w:val="Heading2"/>
      </w:pPr>
      <w:r>
        <w:t>Regeste</w:t>
      </w:r>
    </w:p>
    <w:p>
      <w:r>
        <w:t>Nichteintreten auf Asylgesuch (kein Asylgesuch gemäss AsylG)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Auf die frist- und formgerecht eingereichte Beschwerde (Art. 52 VwVG und Art. 108 Abs. 2 AsylG) ist unter Vorbehalt der nachfolgenden Erwägungen einzutreten.</w:t>
      </w:r>
    </w:p>
    <w:p>
      <w:r>
        <w:rPr>
          <w:b/>
        </w:rPr>
        <w:t>E. 1.2</w:t>
      </w:r>
    </w:p>
    <w:p>
      <w:r>
        <w:t>Soweit der Beschwerdeführer Anträge zum Verfahren stellt - Wiederherstellung der aufschiebenden Wirkung, vorsorgliche Anweisung der zuständigen Behörde, die Kontaktaufnahme mit den Behörden des Heimat- und Herkunftsstaats sowie jegliche Datenweitergabe an dieselben zu unterlassen sowie (eventualiter) bei bereits erfolgter Datenweitergabe darüber in einer separaten Verfügung informiert zu werden -, so ist die Beschwerde mangelhaft, weil es an einer Begründung fehlt (Art. 52 Abs. 1 VwVG). Eine Rückweisung zur Verbesserung des Mangels (Art. 52 Abs. 2 VwVG) kann unterbleiben, weil die verfahrensrechtlichen Anträge mit dem vorliegenden Endentscheid gegenstandslos werden.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auf das Asylgesuch zu Recht nicht eingetreten ist. Auf die Anträge auf Feststellung der Flüchtlingseigenschaft und Gewährung von Asyl ist somit nicht einzutreten.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Gemäss Art. 32 Abs. 1 AsylG wird auf ein Asylgesuch nicht eingetreten, wenn die Voraussetzungen von Art. 18 nicht erfüllt sind. Als Asylgesuch gilt jede Äusserung, mit der eine Person zu erkennen gibt, dass sie die Schweiz um Schutz vor Verfolgung nachsucht (Art. 18 AsylG). Eine Person muss somit zum Ausdruck bringen, sie werde in ihrem Heimatstaat oder im Land, in dem sie zuletzt wohnte, wegen ihrer Rasse, Religion, Nationalität, Zugehörigkeit zu einer bestimmten sozialen Gruppe oder ihrer politischen Anschauungen ernsthaften Nachteilen ausgesetzt oder habe begründete Furcht, solchen Nachteilen ausgesetzt zu werden (Art. 3 Abs. 1 AsylG) oder befürchte eine mit beachtlicher Wahrscheinlichkeit drohende, nach Art. 3 EMRK verbotene Strafe oder Behandlung, ausgesetzt zu werden.</w:t>
      </w:r>
    </w:p>
    <w:p>
      <w:r>
        <w:rPr>
          <w:b/>
        </w:rPr>
        <w:t>E. 3.2</w:t>
      </w:r>
    </w:p>
    <w:p>
      <w:r>
        <w:t>Der Beschwerdeführer macht im Wesentlichen geltend, dass er die erste Chance nach dem Sturz des Präsidenten wahrgenommen habe, um wegzugehen. Die wirtschaftliche Lage in seinem Heimatland sei schwierig. Er habe keine gute Arbeit dort gefunden. Hinzu komme die allgemeine Unruhe, die noch in Tunesien herrsche. In seinem Dorf habe es Mordfälle gegeben, und er möchte nicht gleich enden. Die Vorinstanz hat in der angefochtenen Verfügung zutreffend festgestellt, dass die Vorbringen keine Verfolgung im Sinne von Art. 3 AsylG und Art. 3 EMRK beinhalten. Der Beschwerdeführer wiederholt sie in seiner Beschwerde, ohne sich mit den Feststellungen in der angefochtenen Verfügung auseinanderzusetzen. In Übereinstimmung mit der Vorinstanz ist festzustellen, dass die Voraussetzungen von Art. 18 AsylG nicht erfüllt sind und kein Asylgesuch vorliegt. Die Vorinstanz ist zu Recht auf das Asylgesuch nicht eingetreten.</w:t>
      </w:r>
    </w:p>
    <w:p>
      <w:r>
        <w:rPr>
          <w:b/>
        </w:rPr>
        <w:t>E. 4</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Aussagen des Beschwerdeführers und den Akten ergeben sich keine konkreten Anhaltspunkte dafür, dass er für den Fall einer Ausschaffung in sein Heimatland dort mit beachtlicher Wahrscheinlichkeit einer nach Art. 3 EMRK oder Art. 1 FoK verbotenen Strafe oder Behandlung ausgesetzt wäre. Der Vollzug der Wegweisung ist somit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In Tunesien herrscht keine Situation allgemeiner Gewalt oder Bürgerkrieg, der Vollzug der Wegweisung erweist sich somit grundsätzlich als zumutbar. Der Beschwerdeführer macht individuelle Gründe geltend. Er bringt in pauschaler Weise vor, dass er Suizid begehen werde, wenn er nach Tunesien zurückkehren müsse. Er zeigt jedoch mit keinem Wort auf, inwiefern konkrete Gründe vorliegen, die gegen die Zumutbarkeit des Vollzugs sprechen. Es liegen denn auch keine Hinweise vor, die darauf schliessen lassen, dass der Beschwerdeführer im Falle einer Rückkehr konkret gefährdet wäre. Der Vollzug der Wegweisung erweist sich deshalb als zumutbar.</w:t>
      </w:r>
    </w:p>
    <w:p>
      <w:r>
        <w:rPr>
          <w:b/>
        </w:rPr>
        <w:t>E. 5.4</w:t>
      </w:r>
    </w:p>
    <w:p>
      <w:r>
        <w:t>Der Vollzug ist schliesslich nach Art. 83 Abs. 2 AuG als möglich zu bezeichnen, weil es dem Beschwerdeführer obliegt, sich bei der zuständigen Vertretung des Heimatstaates die für eine Rückkehr notwendigen Reisedokumente zu beschaffen (BVGE 2008/34 E. 12 S. 513-515).</w:t>
      </w:r>
    </w:p>
    <w:p>
      <w:r>
        <w:rPr>
          <w:b/>
        </w:rPr>
        <w:t>E. 6</w:t>
      </w:r>
    </w:p>
    <w:p>
      <w:r>
        <w:t>Zusammenfassend ergibt sich, dass die angefochtene Verfügung Bundesrecht nicht verletzt und auch kein anderer Beschwerdegrund erfüllt ist (Art. 106 Abs. 1 AsylG). Die Beschwerde ist abzuweisen, soweit darauf einzutreten ist</w:t>
      </w:r>
    </w:p>
    <w:p>
      <w:r>
        <w:rPr>
          <w:b/>
        </w:rPr>
        <w:t>E. 7</w:t>
      </w:r>
    </w:p>
    <w:p>
      <w:r>
        <w:t>Dem Ersuchen des Beschwerdeführers um Gewährung der unentgeltlichen Rechtspflege kann nicht entsprochen werden, weil seine Begehren als aussichtslos zu gelten haben (Art. 65 Abs. 1 und 2 VwVG). Der Beschwerdeführer hat daher die Kosten des vorliegenden Verfahrens zu tragen (Art. 63 Abs. 1 VwVG), die auf Fr. 600.- festzusetzen sind (Art. 1-3 des Reglements vom 21. Februar 2008 über die Kosten und Entschädigungen vor dem Bundesverwaltungsgericht [VGKE, SR 173.320.2]). Das Gesuch um Verzicht auf die Erhebung eines Kostenvorschusses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