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E-5358/2023 vom 4. September 2023</w:t>
      </w:r>
    </w:p>
    <w:p>
      <w:r>
        <w:t>Bundesverwaltungsgericht, 2023-09-04, DE</w:t>
      </w:r>
    </w:p>
    <w:p>
      <w:r>
        <w:rPr>
          <w:b/>
        </w:rPr>
        <w:t xml:space="preserve">Quelle: </w:t>
      </w:r>
      <w:r>
        <w:t>https://mcp.opencaselaw.ch/entscheid/bvger_E-5358_2023_d20230904</w:t>
      </w:r>
    </w:p>
    <w:p>
      <w:r>
        <w:t>FR: TAF E-5358/2023 du 4 septembre 2023</w:t>
      </w:r>
    </w:p>
    <w:p>
      <w:r>
        <w:t>IT: TAF E-5358/2023 del 4 settembre 2023</w:t>
      </w:r>
    </w:p>
    <w:p>
      <w:pPr>
        <w:pStyle w:val="Heading2"/>
      </w:pPr>
      <w:r>
        <w:t>Regeste</w:t>
      </w:r>
    </w:p>
    <w:p>
      <w:r>
        <w:t>Asyl und Wegweisung | Asyl und Wegweisung; Verfügung des SEM vom 4.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eventualiter die Rückweisung der Sache an die Vorinstanz beantragt. Der Beschwerdeführer begründet dieses Rechtsbe- gehren sinngemäss mit einer unvollständigen Feststellung des rechtser- heblichen Sachverhalts und einer Verletzung des rechtlichen Gehörs,</w:t>
      </w:r>
    </w:p>
    <w:p>
      <w:r>
        <w:t>E-5358/2023 Seite 6 indem die Vorinstanz ihrer Begründungspflicht nicht nachgekommen sei. Der kurzen Anhörung vom 22. Mai 2023 hätte nach der Umteilung in das erweiterte Verfahren eine ergänzende Anhörung folgen müssen, zumal er gegen Ende der Befragung aufgefordert worden sei, sich nur noch zusam- menfassend zu allfälligen weiteren Gründen für das Verlassen des Heimat- staates zu äussern. Auf die angeblichen Ungereimtheiten und Aussagewi- dersprüche hätte der Befrager des SEM ihn anlässlich der Anhörung an- sprechen können und müssen. Schliesslich habe sich das SEM bei der Begründung der angefochtenen Verfügung überhaupt nicht mit den von ihm geltend gemachten Folterungen und sexuellen Übergriffen während der Untersuchungshaft befasst, sondern diese Vorbringen bei seiner Glaubhaftigkeitsprüfung gänzlich unberücksichtigt gelassen.</w:t>
      </w:r>
    </w:p>
    <w:p>
      <w:r>
        <w:rPr>
          <w:b/>
        </w:rPr>
        <w:t>E. 3.2.1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BVGE 2012/21 E. 5.1 m.w.H.).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m.w.H.).</w:t>
      </w:r>
    </w:p>
    <w:p>
      <w:r>
        <w:rPr>
          <w:b/>
        </w:rPr>
        <w:t>E. 3.2.2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w:t>
      </w:r>
    </w:p>
    <w:p>
      <w:r>
        <w:t>E-5358/2023 Seite 7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widerlegt (vgl. BGE 136 I 184 E. 2.2.1, BVGE 2013/34 E. 4.1, 2008/47 E. 3.2 und 2007/30 E. 5.6).</w:t>
      </w:r>
    </w:p>
    <w:p>
      <w:r>
        <w:rPr>
          <w:b/>
        </w:rPr>
        <w:t>E. 3.3.1</w:t>
      </w:r>
    </w:p>
    <w:p>
      <w:r>
        <w:t>Eine Durchsicht des Protokolls der Anhörung vom 22. Mai 2023 (vgl. SEM-act. 14) ergibt, dass der Beschwerdeführer an diesem Tag während insgesamt vier Stunden und zehn Minuten ausführlich zu seinen Asylvor- bringen befragt worden ist. Das 15-seitige Protokoll umfasst Antworten auf insgesamt 99 ihm gestellte Fragen. Der Beschwerdeführer nutzte sehr aus- führlich die Möglichkeit, seine Gesuchsgründe in freier Rede darzulegen; diese Ausführungen umfassen mehr als zwei eng beschriebene Protokoll- seiten (vgl. a.a.O. ad F80 f.); danach wurde er mehrmals gefragt, ob ihn ausser dem soeben Geschilderten noch weitere Gründe zum Verlassen des Heimatstaates geführt hätten (vgl. a.a.O. ad F83 ff.).</w:t>
      </w:r>
    </w:p>
    <w:p>
      <w:r>
        <w:rPr>
          <w:b/>
        </w:rPr>
        <w:t>E. 3.3.2</w:t>
      </w:r>
    </w:p>
    <w:p>
      <w:r>
        <w:t>Der SEM-Sachbearbeiter ging zu diesem Zeitpunkt offenbar davon aus, der Beschwerdeführer werde vermutlich später noch ergänzend be- fragt (vgl. Triage-Notiz, SEM-act. 16/1: "Die Person wurde aufgefordert, Dokumente zum Gerichtsverfahren nachzureichen. Der Sachverhalt ist noch nicht vollständig erstellt. Es ist wohl eine ergänzende Anhörung nötig [insb. Glaubhaftigkeit]"). Nachdem der Beschwerdeführer jedoch innert er- streckter Frist die angeforderten Unterlagen des angeblich in Sri Lanka ge- gen ihn geführten Gerichtsverfahrens nicht einreichte, hielt das SEM einen Entscheid auf der bestehenden Aktengrundlage für vertretbar. Diese Ein- schätzung ist angesichts der gesamten Aktenlage – sowie der kommentar- losen Verletzung der Mitwirkungspflicht (Nichteinreichung angekündigter sri-lankischer Gerichtdokumente) – für das Bundesverwaltungsgericht nachvollziehbar.</w:t>
      </w:r>
    </w:p>
    <w:p>
      <w:r>
        <w:t>E-5358/2023 Seite 8</w:t>
      </w:r>
    </w:p>
    <w:p>
      <w:r>
        <w:rPr>
          <w:b/>
        </w:rPr>
        <w:t>E. 3.3.3</w:t>
      </w:r>
    </w:p>
    <w:p>
      <w:r>
        <w:t>Gemäss konstanter Praxis sind Asylsuchende nach Möglichkeit mit allfälligen Widersprüchen in ihren eigenen Aussagen zu konfrontieren, um ihnen Gelegenheit zu bieten, diese allenfalls zu erklären. Das Nichteinhal- ten dieses Grundsatzes stellt jedoch keine Verletzung des verfahrens- rechtlichen Anspruchs auf rechtliches Gehör dar. Die Verwaltungsbehörde hat einen Handlungsspielraum, auf welche Weise sie den Sachverhalt möglichst vollständig erhebt; dies muss nicht zwingend mit einer Konfron- tation festgestellter Widersprüche verbunden sein (vgl. bereits Entschei- dungen und Mitteilungen der vormaligen Schweizerischen Asylrekurskom- mission [EMARK] 1994 Nr. 13 E. 3b und statt vieler die Urteile BVGer E-2377/2023 vom 2. Juni 2023 E. 5.3 oder E-1056/2023 vom 23. März 2023 E. 4.5 m.w.H.).</w:t>
      </w:r>
    </w:p>
    <w:p>
      <w:r>
        <w:rPr>
          <w:b/>
        </w:rPr>
        <w:t>E. 3.3.4</w:t>
      </w:r>
    </w:p>
    <w:p>
      <w:r>
        <w:t>Dem Beschwerdeführer ist insoweit beizupflichten, als eine Konfron- tation mit den vom SEM festgestellten Ungereimtheiten wünschenswert gewesen wäre. Eine kurze ergänzende Anhörung hätte die sachverhaltli- che Grundlage für den Asylentscheid vermutlich rasch geklärt und den Auf- wand des SEM (und des Bundesverwaltungsgerichts) für die Entscheidfin- dung wohl insgesamt verringert. Den nachfolgenden inhaltlichen Erwägun- gen ist allerdings zu entnehmen, dass der rechtserhebliche Sachverhalt bei Würdigung der gesamten Aktenlage im Zeitpunkt des Asylentscheids letzt- lich hinreichend erstellt war. Weitere Abklärungen waren und sind nicht er- forderlich.</w:t>
      </w:r>
    </w:p>
    <w:p>
      <w:r>
        <w:rPr>
          <w:b/>
        </w:rPr>
        <w:t>E. 3.4</w:t>
      </w:r>
    </w:p>
    <w:p>
      <w:r>
        <w:t>Das SEM hat sich nach Einschätzung des Bundesverwaltungsgerichts in der angefochtenen Verfügung hinreichend differenziert und in gebotener Ausführlichkeit mit den Asylvorbringen des Beschwerdeführers auseinan- dergesetzt. Es hat eingehend dargelegt, von welchen Überlegungen es sich bezüglich seiner Einschätzung hat leiten lassen, die vom Beschwerde- führer geschilderten Ereignisse seien nicht glaubhaft. In der Vernehmlas- sung wird erläuternd dargelegt, dass es ihm nicht gelungen sei, seine Ver- haftung im August 2021 glaubhaft zu machen und es unter diesen Umstän- den für die Beurteilung des Asylgesuchs nicht erforderlich gewesen sei, auch noch die Glaubhaftigkeit der einzelnen angeblich während dieser Haft erlittenen Misshandlungen vertieft zu beurteilen. Das Gericht schliesst sich dieser Auffassung an: Lässt sich aufgrund der Akten feststellen, dass eine behördliche Festhaltung nicht stattgefunden haben kann, erübrigt sich logischerweise eine einlässliche Beurteilung der Glaubhaftigkeit weiterer Schilderungen, was sich während dieses angeblichen Freiheitsentzugs denn im Einzelnen abgespielt haben soll. Von einer Verletzung der Begrün- dungspflicht ist im Übrigen auch deshalb nicht auszugehen, weil dem</w:t>
      </w:r>
    </w:p>
    <w:p>
      <w:r>
        <w:t>E-5358/2023 Seite 9 Beschwerdeführer die sachgerechte Anfechtung der Verfügung offensicht- lich möglich war (vgl. BVGE 2011/37 E. 5.4.1 m.w.H.).</w:t>
      </w:r>
    </w:p>
    <w:p>
      <w:r>
        <w:rPr>
          <w:b/>
        </w:rPr>
        <w:t>E. 3.5</w:t>
      </w:r>
    </w:p>
    <w:p>
      <w:r>
        <w:t>Auch der Vorwurf des Beschwerdeführers, das SEM habe den von ihm eingereichten Beweismitteln unzulässigerweise jede Beweiskraft abge- sprochen (vgl. Beschwerde S. 6), ist nicht berechtigt. Die Vorinstanz hat zu Recht darauf hingewiesen, dass die Einreichung solcher Dokumente in Form von Fotokopien (bzw. Scans) die beweisrechtliche Kraft der Urkunde herabsetzt (weil diese Form eine Vielzahl zusätzlicher Verfälschungs- möglichkeiten eröffnet). Nicht erwähnt wurde die Notorietät, dass in Asyl- verfahren sri-lankischer Asylsuchender vergleichsweise häufig und in teil- weise grossem Umfang Falschdokumente zu den Akten gereicht werden, was einen kritischen Blick auf solche Beweisunterlagen nahelegt. Die Fest- stellung, es handle sich nicht um authentische Unterlagen, hat das SEM ausdrücklich erst nach dem Hinweis auf inhaltliche Unvereinbarkeiten der Dokumente mit der mündlich vorgetragenen Sachverhaltsdarstellung ge- zogen (vgl. angefochtene Verfügung S. 6 f., Vernehmlassung S. 2).</w:t>
      </w:r>
    </w:p>
    <w:p>
      <w:r>
        <w:rPr>
          <w:b/>
        </w:rPr>
        <w:t>E. 3.6</w:t>
      </w:r>
    </w:p>
    <w:p>
      <w:r>
        <w:t>Es besteht keine Veranlassung, die angefochtene Verfügung zu kas- sieren und die Sache an das SEM zurückzuweisen. Das entsprechende Eventualbegehren ist abzuweisen.</w:t>
      </w:r>
    </w:p>
    <w:p>
      <w:r>
        <w:rPr>
          <w:b/>
        </w:rPr>
        <w:t>E. 3.7</w:t>
      </w:r>
    </w:p>
    <w:p>
      <w:r>
        <w:t>Auf den Vorwurf der unzutreffenden Würdigung der Vorbringen und Be- weismittel des Beschwerdeführers ist im Rahmen der nachfolgenden ma- teriellen Prüfung einzugehen.</w:t>
      </w:r>
    </w:p>
    <w:p>
      <w:r>
        <w:rPr>
          <w:b/>
        </w:rPr>
        <w:t>E. 3.8</w:t>
      </w:r>
    </w:p>
    <w:p>
      <w:r>
        <w:t>Eine Auseinandersetzung mit den ausführlichen Erläuterungen des Rechtsbeistands des Beschwerdeführers zum wünschenswerten – respek- tive vom Gesetzgeber gewünschten – Ablauf des beschleunigten und des erweiterten Asylverfahrens (vgl. Beschwerde S. 4 f., Replik S. 3 ff.) kann unter diesen Umständen unterbleiben.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E-5358/2023 Seite 10</w:t>
      </w:r>
    </w:p>
    <w:p>
      <w:r>
        <w:rPr>
          <w:b/>
        </w:rPr>
        <w:t>E. 4.2.1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vgl. hierzu BVGE 2012/5 E. 2.2 und 2010/57 E. 2.2 f.; ANNE KNEER / LINUS SONDEREGGER, Glaubhaftigkeitsprüfung im Asylverfahren – Ein Überblick über die Recht- sprechung des Bundesverwaltungsgerichts, in: ASYL 2015/2 S. 5 ff.).</w:t>
      </w:r>
    </w:p>
    <w:p>
      <w:r>
        <w:rPr>
          <w:b/>
        </w:rPr>
        <w:t>E. 5.1</w:t>
      </w:r>
    </w:p>
    <w:p>
      <w:r>
        <w:t>Die Vorinstanz führte zur Begründung ihrer Verfügung im Asylpunkt im Wesentlichen Folgendes aus:</w:t>
      </w:r>
    </w:p>
    <w:p>
      <w:r>
        <w:rPr>
          <w:b/>
        </w:rPr>
        <w:t>E. 5.1.1</w:t>
      </w:r>
    </w:p>
    <w:p>
      <w:r>
        <w:t>Die Schilderungen der Verfolgung des Beschwerdeführers durch den sri-lankischen Geheimdienst wegen vermuteter Verbindungen zur AAVA- Gruppe seien unsubstanziiert und widersprüchlich. Ungereimtheiten ergä- ben sich beispielsweise hinsichtlich seines Aufenthalts zum Zeitpunkt, als die Probleme angeblich begonnen hätten, sowie bezüglich der Organisa- tion seiner Ausreise. Überdies werde aus seinen Beschreibungen nicht er- sichtlich, aus welchem Grund das Criminal Investigation Department (CID) ihn überhaupt verfolgen sollte. Bezeichnenderweise habe der Beschwer- deführer trotz ausdrücklicher Aufforderung keinerlei Unterlagen zu dem an- geblich gegen ihn geführten Strafverfahren eingereicht (stattdessen habe er die Kopie eines amtlichen Dokuments ins Recht gelegt, das die Bedro- hung seiner Familie durch den sri-lankischen Geheimdienst belegen solle). Aus welchem Grund er im Februar 2023 mit dem Gericht erneut zu tun gehabt haben wolle, sei ebenso wenig nachvollziehbar wie das Verhalten dieser Behörde ihm gegenüber. Die diversen vom Beschwerdeführer ein- gereichten Dokumente würden nur in Form von Kopien vorliegen. Nach- dem sie keine Sicherheitsmerkmale aufweisen würden und leicht fälschbar seien, komme ihnen im vorliegenden Asylverfahren nur bedingte Beweis- kraft zu. Zudem würden die Inhalte der Dokumente in verschiedener Hin- sicht nicht mit den protokollierten Schilderungen übereinstimmen und ein angebliches Polizeidokument weise ein klares Fälschungsmerkmal auf. Die Asylvorbringen des Beschwerdeführers würden den Anforderungen an die Glaubhaftigkeit gemäss Art. 7 AsyIG nicht standhalten, so dass die asylrechtliche Relevanz dieser Angaben nicht geprüft werden müsse.</w:t>
      </w:r>
    </w:p>
    <w:p>
      <w:r>
        <w:t>E-5358/2023 Seite 11</w:t>
      </w:r>
    </w:p>
    <w:p>
      <w:r>
        <w:rPr>
          <w:b/>
        </w:rPr>
        <w:t>E. 5.2</w:t>
      </w:r>
    </w:p>
    <w:p>
      <w:r>
        <w:t>Diesen Erwägungen hielt der Beschwerdeführer in seinem Rechts- mittel – abgesehen von den bereits erwähnten Vorbehalten betreffend die Sachverhaltsfeststellung und das Ausmass der Begründung der Verfügung – im Wesentlichen Folgendes entgegen:</w:t>
      </w:r>
    </w:p>
    <w:p>
      <w:r>
        <w:rPr>
          <w:b/>
        </w:rPr>
        <w:t>E. 5.2.1</w:t>
      </w:r>
    </w:p>
    <w:p>
      <w:r>
        <w:t>Er habe nachvollziehbar geschildert, wie er in der Haft gefoltert wor- den sei. Diese Übergriffe seien asylrechtlich offensichtlich relevant, zumal nicht ausgeschlossen werden könne, dass er nach einer Rückkehr wieder inhaftiert würde. Die Argumentation des SEM, wonach seine Schilderun- gen weitgehend oberflächlich und vage ausgefallen seien und es zu diver- sen Ungereimtheiten gekommen sei, sei unzulässig, weil er in der Anhö- rung nur sehr wenig Zeit für die Beschreibung seiner Fluchtgründe ein-ge- räumt erhalten habe. Unter diesen Umständen sei es äusserst stossend, dass sein Asylgesuch mit der Begründung abgelehnt worden sei, die Schil- derungen seien unsubstanziiert ausgefallen. Soweit das SEM auf "diverse Ungereimtheiten" hinweise, würden in der angefochtenen Verfügung nur drei Widersprüche erwähnt. Im Übrigen hätten sich die vermeintlichen Un- gereimtheiten bei näherer Betrachtung weitgehend aufgelöst; sie liessen sich zum Teil auch durch die Struktur der Befragung plausibel erklären.</w:t>
      </w:r>
    </w:p>
    <w:p>
      <w:r>
        <w:rPr>
          <w:b/>
        </w:rPr>
        <w:t>E. 5.2.2</w:t>
      </w:r>
    </w:p>
    <w:p>
      <w:r>
        <w:t>Zudem habe das SEM in seiner Verfügung zu Unrecht festgestellt, er habe angegeben seine Abschlussprüfungen absolviert zu haben (im Pro- tokoll sei vielmehr seine Aussage festgehalten, es sei ihm nicht erlaubt worden, an der Prüfung teilzunehmen). Das SEM müsse sich also den Vor- wurf gefallen lassen, dass auch seine Verfügung Ungereimtheiten enthalte.</w:t>
      </w:r>
    </w:p>
    <w:p>
      <w:r>
        <w:rPr>
          <w:b/>
        </w:rPr>
        <w:t>E. 5.2.3</w:t>
      </w:r>
    </w:p>
    <w:p>
      <w:r>
        <w:t>Soweit in dieser festgestellt werde, dass die von ihm angegebenen Daten nicht mit denjenigen in den Beweismitteln übereinstimmen würden, sei dies zwar nicht ganz unzutreffend; es handle sich aber nur um gering- fügige Verschiebungen um wenige Tage. Daraus den Schluss zu ziehen, die protokollierten Angaben würden nicht mit den Dokumenten überein- stimmen, sei nicht überzeugend. Die Glaubhaftigkeitsanalyse des SEM tauge zusammenfassend nicht, um die fluchtauslösenden Ereignisse als unglaubhaft zu bewerten. Die Vorinstanz habe um die wesentlichen Asyl- vorbringen "einen grossen Bogen" gemacht und sich möglicherweise nicht getraut oder zugetraut, die geltend gemachte Folter und die sexuellen Übergriffe als unglaubhaft zu qualifizieren.</w:t>
      </w:r>
    </w:p>
    <w:p>
      <w:r>
        <w:rPr>
          <w:b/>
        </w:rPr>
        <w:t>E. 5.2.4</w:t>
      </w:r>
    </w:p>
    <w:p>
      <w:r>
        <w:t>Mit Bezug auf die eingereichten Beweismittel mache das SEM gel- tend, diese würden nur in Kopie vorliegen, würden keine Sicherheitsmerk- male aufweisen und seien deshalb leicht fälschbar; aus diesem Grund</w:t>
      </w:r>
    </w:p>
    <w:p>
      <w:r>
        <w:t>E-5358/2023 Seite 12 komme ihnen nur ein geringer Beweiswert zu. Tatsächlich sei es aber so, dass das SEM den Beweismitteln unzulässigerweise überhaupt keinen Be- weiswert zubillige. Sie würden nur herangezogen, um seine Unglaubwür- digkeit zu begründen. Auch wenn es sich bei den zu den Akten gereichten Dokumenten nur um Kopien handle, dürfe nicht vergessen werden, dass er einen Haftbefehl einreicht habe.</w:t>
      </w:r>
    </w:p>
    <w:p>
      <w:r>
        <w:rPr>
          <w:b/>
        </w:rPr>
        <w:t>E. 5.3</w:t>
      </w:r>
    </w:p>
    <w:p>
      <w:r>
        <w:t>In seiner Vernehmlassung führte das SEM aus, Beweismitteln, die in Kopie eingereicht worden seien und aufgrund fehlender Sicherheitsmerk- male als leicht fälschbar gelten würden, komme nur geringer Beweiswert zu. Darüber hinaus seien bei den vorliegend zu beurteilenden Beweismit- teln auch inhaltliche Abweichungen festzustellen. So habe der Beschwer- deführer angegeben, dass er am (…) August 2021 festgenommen worden sei, während dies gemäss Haftbestätigung am (…) August 2021 gesche- hen sei. In der Anhörung habe er angegeben zum Bezirksgericht E._______ gebracht worden zu sein, während auf der Haftbestätigung von einem Verfahren beim Magistratengericht die Rede sei. Schliesslich habe er zu Protokoll gegeben, er sei damals auf den Polizeiposten D._______ gebracht worden, während die Haftbestätigung vom Gefängnis I._______ ausgestellt worden sei. Der Aufforderung zur Einreichung der angebotenen Dokumente, die das angebliche Gerichtsverfahren belegen könnten, sei der Beschwerdeführer nicht nachgekommen. Er sei somit nicht in der Lage gewesen, die Verhaftung im August 2021 glaubhaft zu machen. Auch die übrigen Asylvorbringen würden nicht mit den eingereichten Dokumenten übereinstimmen und seien unglaubhaft; beispielsweise sei unklar geblie- ben, wieso er im Februar 2023 persönlich vor Gericht habe erscheinen müssen, um eine Kaution zu hinterlegen.</w:t>
      </w:r>
    </w:p>
    <w:p>
      <w:r>
        <w:rPr>
          <w:b/>
        </w:rPr>
        <w:t>E. 5.4</w:t>
      </w:r>
    </w:p>
    <w:p>
      <w:r>
        <w:t>Der Beschwerdeführer hielt dem in seiner Replik im Wesentlichen Fol- gendes entgegen:</w:t>
      </w:r>
    </w:p>
    <w:p>
      <w:r>
        <w:rPr>
          <w:b/>
        </w:rPr>
        <w:t>E. 5.4.1</w:t>
      </w:r>
    </w:p>
    <w:p>
      <w:r>
        <w:t>Vorab sei festzustellen, dass das SEM in der Vernehmlassung kaum auf die in der Beschwerde enthaltenen Argumente eingegangen sei. Nun stehe immerhin fest, dass es davon ausgehe, er habe die Misshandlungen und die Folter bloss erfunden, um in der Schweiz unrechtmässig einen Schutzstatus zu erhalten. Schon aus der Struktur des Anhörungsprotokolls ergebe sich jedoch, dass der Sachverhalt am Ende dieser Befragung noch nicht vollständig erstellt gewesen sei. Vor diesem Hintergrund sei es stos- send, ihm nicht zu glauben, dass er missbraucht worden sei.</w:t>
      </w:r>
    </w:p>
    <w:p>
      <w:r>
        <w:t>E-5358/2023 Seite 13</w:t>
      </w:r>
    </w:p>
    <w:p>
      <w:r>
        <w:rPr>
          <w:b/>
        </w:rPr>
        <w:t>E. 5.4.2</w:t>
      </w:r>
    </w:p>
    <w:p>
      <w:r>
        <w:t>Das erweiterte Verfahren diene grundsätzlich dem Zweck der zusätz- lichen Abklärungen, welche im beschleunigten Verfahren aus zeitlichen Gründen nicht hätten vorgenommen werden können. Es sei unklar, wieso vorliegend solche nicht stattgefunden hätten (und aus welchem Grund sein Asylgesuch nicht im beschleunigten Verfahren behandelt worden sei). Es deute einiges darauf hin, dass sich das SEM nicht ernsthaft mit seinen Asylvorbringen – insbesondere mit den fluchtauslösenden Gründen – habe auseinandersetzen wollen, zumal man ihn in der Anhörung nicht habe aus- reden lassen und im Beschwerdeverfahren nicht auf die Argumente seines Rechtsvertreters eingegangen worden sei.</w:t>
      </w:r>
    </w:p>
    <w:p>
      <w:r>
        <w:rPr>
          <w:b/>
        </w:rPr>
        <w:t>E. 6.1</w:t>
      </w:r>
    </w:p>
    <w:p>
      <w:r>
        <w:t>Bei Durchsicht des Anhörungsprotokolls sticht einerseits ins Auge, das sich der Beschwerdeführer grundsätzlich eher knapp – manchmal ge- radezu einsilbig – auszudrücken scheint. Andererseits wurde er gegen Ende der Befragung tatsächlich aufgefordert, allfällige weitere Flucht- gründe nur "stichwortartig" zu schildern (vgl. SEM-act. 14 ad F87). Beides ist bei der Beurteilung der Substanziiertheit seiner Angaben mitzuberück- sichtigen. Allerdings ist festzuhalten, dass im weiteren Verlauf des erst- und zweitinstanzlichen Asylverfahrens keine weiteren Fluchtgründe vorgetra- gen worden sind.</w:t>
      </w:r>
    </w:p>
    <w:p>
      <w:r>
        <w:rPr>
          <w:b/>
        </w:rPr>
        <w:t>E. 6.2.1</w:t>
      </w:r>
    </w:p>
    <w:p>
      <w:r>
        <w:t>Zum angeblichen Vorfall vom (…) August 2021, als der Beschwerde- führer zu Hause festgenommen und auf den Polizeiposten D._______ ge- bracht worden sei, drängt sich bei Durchsicht des Anhörungsprotokolls vorab die Frage auf, aus welchem Grund der tamilische Beschwerdeführer überhaupt in den Verdacht der Mitgliedschaft bei einem kriminellen Motor- radclub geraten sein soll. Dies umso mehr, als diese Vereinigung bei der lokalen Bevölkerung offenbar verdächtigt wurde, Verbindungen zu den sri- lankischen Sicherheitskräften zu unterhalten. Der singhalesischen Regie- rung Rajapaksa wurde sogar vorgeworfen, hinter der Aava-Bande zu ste- hen respektive sie gegründet zu haben, um unter der Zivilbevölkerung der Nordprovinz Angst zu verbreiten (vgl. BVGer E-4286/2019 vom 20. Juli 2023 E. 4.2; COLOMBOPAGE, Aava' gang is not a terrorist group, no involve- ment of army, the government assures, 15. November 2016 &lt; http://www. colombopage.com/archive_16B/Nov15_1479225214CH.php &gt; abgerufen am 11. März 2025). Es darf angenommen werden, dass dieser Punkt bei Verhören des Beschwerdeführers auf dem Polizeiposten respektive vor dem Strafrichter angesprochen worden wäre. Dieser hat sich zu den Hin- tergründen des behaupteten behördlichen Vorgehens aber erstaunlicher- weise kaum geäussert und bloss festgehalten, der gegen ihn erhobene</w:t>
      </w:r>
    </w:p>
    <w:p>
      <w:r>
        <w:t>E-5358/2023 Seite 14 Vorwurf sei unberechtigt gewesen – er habe mit dieser Gruppierung nichts zu tun gehabt – und die Sicherheitskräfte hätten ihn als "Sündenbock" be- nutzen wollen, um seine Schwestern vergewaltigen zu können (vgl. SEM- act. 14 ad F80 und 96).</w:t>
      </w:r>
    </w:p>
    <w:p>
      <w:r>
        <w:rPr>
          <w:b/>
        </w:rPr>
        <w:t>E. 6.2.2</w:t>
      </w:r>
    </w:p>
    <w:p>
      <w:r>
        <w:t>Die angebliche Verhaftungsbestätigung vom (…) August 2021 er- wähnt gegenüber den protokollierten Aussagen des Beschwerdeführers sowohl einen falschen Verhaftungstag als auch einen falschen Festhal- tungsort ([…] August 2021 / I._______ statt […] August 2021 / E._______ [vgl. SEM-act. 14 ad F80]); der Beschwerdeführer hat in seiner Anhörung auch mit keinem Wort erwähnt, er sei damals in ein Gefängnis in I._______ überführt worden (das rund eineinhalb Autostunden von E._______ ent- fernt liegt). Hinzu kommt, dass der Beschwerdeführer angegeben hatte, er sei einem Richter vorgeführt und "zum E._______-Bezirksgericht" ge- bracht worden (vgl. a.a.O. ad F81). Zuvor hatte er allerdings zu Protokoll gegeben, das Verfahren gegen ihn sei durch das "E._______-Magistrats- gericht" geführt worden (vgl. a.a.O. ad F78). Schliesslich weist die angeb- liche Haftbestätigung vom (…) August 2021 ein weiteres Fälschungsindiz auf: Beim Dokument handelt sich um ein einfaches vorgedrucktes Formu- lar, in dem Namen und Daten auf (mit Pünktchen-Linien) ausgesparten Fel- dern handschriftlich einzutragen waren. Das Datum der Bestätigung ist je- doch nicht von Hand eingetragen, sondern sinnwidrigerweise oben links auf dem Formular mit Maschinenschrift abgedruckt.</w:t>
      </w:r>
    </w:p>
    <w:p>
      <w:r>
        <w:rPr>
          <w:b/>
        </w:rPr>
        <w:t>E. 6.2.3</w:t>
      </w:r>
    </w:p>
    <w:p>
      <w:r>
        <w:t>In der Anhörung hatte er nach der Beschreibung seiner Misshandlun- gen zunächst Folgendes angegeben: "Ich habe meinem Anwalt die Folte- rung, den sexuellen Missbrauch mitgeteilt. Ja. Im Gefängnis wurde ich durch Mitgefangene schlecht behandelt. Die Polizisten haben mich nicht geschlagen. Die Polizisten schlugen mich nur am ersten Tag" (vgl. a.a.O. ad F81). Am Schluss des Protokolls ist hingegen dieser Wortwechsel des Rechtsvertreters mit seinem Mandanten aufgeführt: "F98: (RV) Von wem alles wurden Sie misshandelt? A: Ich glaube, sie sind CID-Angehörige. F99: (RV) Von wem wurden Sie im Gefängnis misshandelt? A: CID hat das gemacht." (vgl. a.a.O S. 14). Die Täter der angeblichen Misshandlungen während der Untersuchungshaft wurden vom Beschwerdeführer damit un- terschiedlich beschrieben. Hinzu kommt, dass der Rechtsanwalt des Be- schwerdeführes in seiner (offensichtlich für das Asylverfahren in der Schweiz erstellten) Bestätigung vom 22. Mai 2023 erstaunlicherweise weder Schläge noch irgendwelche Misshandlungen während dieser Haft erwähnte, sondern bloss ausführte, sein Mandant sei von Polizisten wäh- rend der Festnahme ernsthaft bedroht worden ("severely threatened by the police at the time of the arrest").</w:t>
      </w:r>
    </w:p>
    <w:p>
      <w:r>
        <w:t>E-5358/2023 Seite 15</w:t>
      </w:r>
    </w:p>
    <w:p>
      <w:r>
        <w:rPr>
          <w:b/>
        </w:rPr>
        <w:t>E. 6.2.4</w:t>
      </w:r>
    </w:p>
    <w:p>
      <w:r>
        <w:t>Die Kopie der angeblichen Anzeige des Beschwerdeführers an die HRCSL vom 28. Februar 2023 weist einen Eingangsstempel der Men- schenrechtsorganisation (vom gleichen Tag) auf. Er müsste nach der per- sönlichen Einreichung der Anzeige demnach von der HRCSL eine Kopie des Dokuments mit dem Eingangsstempel herausverlangt haben, und es drängt sich die Frage nach Sinn und Zweck dieses Vorgehens auf (respek- tive, ob die Anzeige bei der Kommission möglicherweise einzig zur Unter- stützung im schweizerischen Asylverfahren eingereicht wurde). Vor allem aber werden auch in diesem Dokument während der Festnahme erlittene Misshandlungen und sexuelle Übergriffe mit keinem Wort erwähnt. Dies wäre jedoch offensichtlich zu erwarten, wenn sich ein tatsächliches Opfer von Menschenrechtsverletzungen an die HRCSL wenden würde.</w:t>
      </w:r>
    </w:p>
    <w:p>
      <w:r>
        <w:rPr>
          <w:b/>
        </w:rPr>
        <w:t>E. 6.2.5</w:t>
      </w:r>
    </w:p>
    <w:p>
      <w:r>
        <w:t>Zu Recht hat das SEM schliesslich darauf hingewiesen, dass es dem Beschwerdeführer, der damals durch einen Rechtsanwalt vertreten gewe- sen sein will, ohne Weiteres möglich gewesen wäre, Unterlagen aus dem angeblich gegen ihn geführten Gerichtsverfahren beizubringen, wie er dies in der Anhörung angekündigt hatte (vgl. SEM-act. 14 S. 9: "F78: […] Es ist so: Ich habe ein Verfahren gehabt. Im E._______-Magistratsgericht (DM: Einzelrichtergericht) hat ein Verfahren stattgefunden. Ich wurde damals durch einen Anwalt vertreten. Ich habe weitere Dokumente einzureichen. Darf ich das morgen oder bald einreichen? F79: Bitte so schnell wie mög- lich einreichen. Sie können es direkt an Ihre RV weiterleiten. A: [GS an RV] Ich verspreche Ihnen, morgen diese Dokumente bei Ihnen einzureichen"). Er tat dies allerdings offenbar nicht, und er liess die ihm vom SEM in der Folge mit Instruktionsverfügung dafür gesetzte Frist ohne jede Erläuterung ungenutzt verstreichen (vgl. SEM-act. 15, 23, 25).</w:t>
      </w:r>
    </w:p>
    <w:p>
      <w:r>
        <w:rPr>
          <w:b/>
        </w:rPr>
        <w:t>E. 6.2.6</w:t>
      </w:r>
    </w:p>
    <w:p>
      <w:r>
        <w:t>Der Beschwerdeführer hat nach dem Gesagten die angeblichen Er- eignisse von Anfang August 2021 auf unplausible und widersprüchliche Weise geschildert. Die dazu eingereichten Beweismittel belegen die Vor- bringen nur auf den ersten Blick. Bei näherer Betrachtung ergeben sich aus ihnen weitere inhaltliche Ungereimtheiten. Teilweise weisen die Doku- mente weitere Fälschungsmerkmale auf.</w:t>
      </w:r>
    </w:p>
    <w:p>
      <w:r>
        <w:rPr>
          <w:b/>
        </w:rPr>
        <w:t>E. 6.2.7</w:t>
      </w:r>
    </w:p>
    <w:p>
      <w:r>
        <w:t>Diese Sachverhaltselemente sind vom SEM damit zu Recht als un- glaubhaft qualifiziert worden.</w:t>
      </w:r>
    </w:p>
    <w:p>
      <w:r>
        <w:rPr>
          <w:b/>
        </w:rPr>
        <w:t>E. 6.3.1</w:t>
      </w:r>
    </w:p>
    <w:p>
      <w:r>
        <w:t>Den angeblichen Vorfall vom (…) März 2022, bei dem Unbekannte sein Haus angegriffen hätten, beschrieb der Beschwerdeführer in der An- hörung so, dass "unbekannte Personen", die vermutlich auf vier Motor-</w:t>
      </w:r>
    </w:p>
    <w:p>
      <w:r>
        <w:t>E-5358/2023 Seite 16 rädern angereist seien, insgesamt glaublich "ca. acht Personen", vergeb- lich versucht hätten, die Türe aufzubrechen, und danach das Haus in Brand gesetzt hätten. Seine beiden Schwestern hätten das Haus verlassen und seien daraufhin von den Angreifern während mehrerer Minuten brutal miss- handelt – unter anderem sei in "ihre Brust gebissen" – worden. Er selber habe jedoch vom Haus wegrennen können. Nach dem Angriff habe der Vater die beiden Schwestern wegen ihren schweren Verletzungen ins Spi- tal bringen müssen (vgl. SEM-act. 14 ad F81).</w:t>
      </w:r>
    </w:p>
    <w:p>
      <w:r>
        <w:rPr>
          <w:b/>
        </w:rPr>
        <w:t>E. 6.3.2</w:t>
      </w:r>
    </w:p>
    <w:p>
      <w:r>
        <w:t>In der angeblichen Anzeige des Beschwerdeführers an die HRCSL vom 28. Februar 2023 wird der Vorfall anders dargestellt und ausgeführt, "four unknown persons" hätten den Überfall ausgeführt. Die angeblich schwere Verletzung der beiden Schwestern durch die Angreifer wird er- staunlicherweise mit keinem Wort erwähnt. Hingegen wird vom Beschwer- deführer nunmehr ausgeführt, er selber sei von den Unbekannten physisch angegriffen worden ("they attacked me quite roughly"). Ausserdem wird der Vorfall neu so dargestellt, dass die Angreifer in das Haus eingedrungen seien, das Mobiliar zerstört und die Haustüre in Brand gesetzt hätten ("entered into my house, […] broke the furniture which are in the inside of my house burnt the door by using petrol").</w:t>
      </w:r>
    </w:p>
    <w:p>
      <w:r>
        <w:rPr>
          <w:b/>
        </w:rPr>
        <w:t>E. 6.3.3</w:t>
      </w:r>
    </w:p>
    <w:p>
      <w:r>
        <w:t>Dass er selber tätlich angegriffen oder vom Vater (zusammen mit den verletzten Schwestern?) in medizinische Pflege gebracht worden sei, gab der Beschwerdeführer nicht zu Protokoll. Die eingereichten medizinischen Berichte vom (…) April 2022 (auf einem Dokument ist der Stempel des (…) Hospital D._______ angebracht) sind jedoch auf den Namen des Be- schwerdeführers ausgestellt. Auch bei diesem Sachverhaltselement fällt auf, dass der Beschwerdefüh- rer keinerlei Angaben über die Hintergründe des angeblichen Überfalls lie- ferte. Er gab in seiner Anhörung zunächst an, seine Nachbarn hätten ihm zur Kenntnis gebracht, dass es sich bei den Tätern um Geheimdienst- angehörige handle (vgl. SEM-act. 14 ad F70); die Angreifer bezeichnete er in der Folge trotzdem nicht als Agenten, Beamte, Polizisten oder mit ähnli- chen Formulierungen, sondern konsequent als "unbekannte Personen" (vgl. a.a.O. ad F81), was unter diesen Umständen lebensfremd wirkt. Sogar in der Anzeige an die HRCSL war ausschliesslich von "unknown per- sons" die Rede, und es drängt sich die Frage auf, ob ein tatsächliches Op- fer behördlicher Übergriffe bei der Meldung des Vorfalls an eine Menschen- rechtsorganisation die – bekannte oder zumindest vermutete – behördliche Täterschaft unerwähnt lassen würde.</w:t>
      </w:r>
    </w:p>
    <w:p>
      <w:r>
        <w:t>E-5358/2023 Seite 17</w:t>
      </w:r>
    </w:p>
    <w:p>
      <w:r>
        <w:rPr>
          <w:b/>
        </w:rPr>
        <w:t>E. 6.3.4</w:t>
      </w:r>
    </w:p>
    <w:p>
      <w:r>
        <w:t>Falls es sich bei den acht (oder vier) Tätern um Geheimdienst-Mit- arbeitende gehandelt hätte, würde sich die Frage nach ihrer Motivation auf- drängen, ein Haus (respektive eine Haustüre) anzuzünden und die Schwestern des Beschwerdeführers (beziehungsweise diesen) zu miss- handeln.</w:t>
      </w:r>
    </w:p>
    <w:p>
      <w:r>
        <w:rPr>
          <w:b/>
        </w:rPr>
        <w:t>E. 6.3.5</w:t>
      </w:r>
    </w:p>
    <w:p>
      <w:r>
        <w:t>Auf den eingereichten Fotografien sind junge Frauen mit Verbänden und Hautwunden in Krankenbetten zu sehen. Hinweise auf eine Versor- gung von Brustverletzungen sind auf den Bildern nicht ersichtlich. Um wen es sich bei den Frauen handelt, ergibt sich aus den Akten ebenfalls nicht.</w:t>
      </w:r>
    </w:p>
    <w:p>
      <w:r>
        <w:rPr>
          <w:b/>
        </w:rPr>
        <w:t>E. 6.3.6</w:t>
      </w:r>
    </w:p>
    <w:p>
      <w:r>
        <w:t>Schliesslich hat die Vorinstanz zu Recht darauf hingewiesen, dass in der eingereichten polizeilichen Anzeige des Beschwerdeführers vom (…) Februar 2023 (Auszug aus dem Logbuch des Polizeipostens F._______) der Angriff vom (…) März 2022 falsch datiert worden ist: "Die- ser Vorfall ereignete sich am (…).04.2022".</w:t>
      </w:r>
    </w:p>
    <w:p>
      <w:r>
        <w:rPr>
          <w:b/>
        </w:rPr>
        <w:t>E. 6.3.7</w:t>
      </w:r>
    </w:p>
    <w:p>
      <w:r>
        <w:t>Zusammenfassend ist festzuhalten, dass der angebliche Angriff auf den Beschwerdeführer vom (…) März 2022 unplausibel und widersprüch- lich beschrieben worden ist. Dieses Sachverhaltselement ist ebenfalls als klar unglaubhaft zu qualifizieren.</w:t>
      </w:r>
    </w:p>
    <w:p>
      <w:r>
        <w:rPr>
          <w:b/>
        </w:rPr>
        <w:t>E. 6.4</w:t>
      </w:r>
    </w:p>
    <w:p>
      <w:r>
        <w:t>Zu der angeblich kurzfristigen Festnahme des Beschwerdeführer vom (…) Februar 2023 – nachdem er beim Gericht in E._______ vorgesprochen habe – ist Folgendes festzustellen:</w:t>
      </w:r>
    </w:p>
    <w:p>
      <w:r>
        <w:rPr>
          <w:b/>
        </w:rPr>
        <w:t>E. 6.4.1</w:t>
      </w:r>
    </w:p>
    <w:p>
      <w:r>
        <w:t>Er hat zu Protokoll gegeben, er sei durch das Telefonat eines Polizis- ten mit einer seiner Schwestern zu dieser Vorsprache aufgefordert worden, um "ein Kautions-Geld zu bezahlen" (vgl. SEM-act. 14 ad F81). Auch diese Sachverhaltsdarstellung wirkt höchst eigenartig:</w:t>
      </w:r>
    </w:p>
    <w:p>
      <w:r>
        <w:rPr>
          <w:b/>
        </w:rPr>
        <w:t>E. 6.4.2</w:t>
      </w:r>
    </w:p>
    <w:p>
      <w:r>
        <w:t>Erstens ist eine Kaution im Gerichtskontext üblicherweise zu leisten, um dadurch eine bedingte Freilassung aus einer freiheitsentziehenden Massnahme (namentlich Untersuchungshaft) zu ermöglichen. Eine be- schuldigte Person zwecks Kautionsleistung vorzuladen, um sie festneh- men und danach eine (erneute?) Kaution erpressen zu können, ist dem- gegenüber ein seltsames Vorgehen für eine sri-lankische Gerichtsbehörde.</w:t>
      </w:r>
    </w:p>
    <w:p>
      <w:r>
        <w:rPr>
          <w:b/>
        </w:rPr>
        <w:t>E. 6.4.3</w:t>
      </w:r>
    </w:p>
    <w:p>
      <w:r>
        <w:t>Zweitens kann die "Kaution" keinen Zusammenhang mit dem angeb- lich im August 2021 eröffneten Verfahren gegen den Beschwerdeführer haben: Mehreren eingereichten Dokumenten ist zu entnehmen, dass er im August 2021 aus dieser Untersuchungshaft gegen Leistung einer Kaution</w:t>
      </w:r>
    </w:p>
    <w:p>
      <w:r>
        <w:t>E-5358/2023 Seite 18 entlassen worden sein will (vgl. Anzeige des Beschwerdeführers bei der HRCSL vom 28. Februar 2023: "released on bail on (…)th of August 2021"; Anwaltsbestätigung vom 22. Mai 2023: "I made representation on behalf of him and released out him on bail after made a submission to the Court"). Dass gegen ihn ein weiteres Gerichtsverfahren eröffnet worden wäre, hat der Beschwerdeführer, soweit ersichtlich, nicht geltend gemacht.</w:t>
      </w:r>
    </w:p>
    <w:p>
      <w:r>
        <w:rPr>
          <w:b/>
        </w:rPr>
        <w:t>E. 6.4.4</w:t>
      </w:r>
    </w:p>
    <w:p>
      <w:r>
        <w:t>Schliesslich beträgt der Gegenwert einer angeblichen Kaution von (…) sri-lankische Rupien zum aktuellen Wechselkurs gut (…) Schweizer- franken. Auch unter Berücksichtigung der tiefen Kaufkraft in Sri Lanka könnte es sich bei einem solchen geringen Betrag kaum um eine gerichtli- che Kautionsleistung handeln. Auf der eingereichten Quittung ist in der Rubrik "Reason" (neben einer Zahlenkombination) denn auch handschrift- lich "fine" vermerkt. Aus welchem Grund der Beschwerdeführer gege- benenfalls eine solche (kleine) Busse hätte bezahlen müssen, hat er nicht transparent gemacht.</w:t>
      </w:r>
    </w:p>
    <w:p>
      <w:r>
        <w:rPr>
          <w:b/>
        </w:rPr>
        <w:t>E. 6.5.1</w:t>
      </w:r>
    </w:p>
    <w:p>
      <w:r>
        <w:t>Der Beschwerdeführer hat weiter vorgetragen, die Vermieter seiner Wohnung in F._______, ein älteres Ehepaar, seien am (…) Februar 2023 von Angehörigen des Geheimdiensts unter Drohungen aufgefordert wor- den, seinen Mietvertrag aufzulösen. Am gleichen Abend hätten diese Leute bei seinem Haus randaliert, das Gebäude beschädigt, Steine geworfen und ihn schikaniert. Die Hauseigentümer hätten ihn daraufhin aufgefordert, seine Wohnung innert zehn Tagen zu räumen.</w:t>
      </w:r>
    </w:p>
    <w:p>
      <w:r>
        <w:rPr>
          <w:b/>
        </w:rPr>
        <w:t>E. 6.5.2</w:t>
      </w:r>
    </w:p>
    <w:p>
      <w:r>
        <w:t>Auch hier drängt sich zunächst die Frage auf, ob sri-lankische Geheimdienst-Mitarbeitende tatsächlich ein solches Verhalten an den Tag legen würden und was der Zweck eines derartigen Vorgehens sein könnte (dies auch unter Berücksichtigung der breiten Palette üblicher Verfolgungs- methoden, welche den sri-lankischen Sicherheitsbehörden – bei entspre- chendem Behelligungsinteresse – erfahrungsgemäss zur Verfügung steht).</w:t>
      </w:r>
    </w:p>
    <w:p>
      <w:r>
        <w:rPr>
          <w:b/>
        </w:rPr>
        <w:t>E. 6.5.3</w:t>
      </w:r>
    </w:p>
    <w:p>
      <w:r>
        <w:t>Soweit der Beschwerdeführer in diesem Zusammenhang angegeben hat, er sei noch am (…) Februar 2023 "auch zur Polizei [gegangen], um eine Anzeige zu erstatten" (vgl. SEM-act. 14 ad F81), erscheint diese Dar- stellung der Chronologie der Ereignisse wenig plausibel. Der eingereichte Auszug aus dem Logbuch des Polizeipostens von F._______ vom (…) Februar 2023 – in dem ausser den Vorbringen des Anzeigers keine polizeilichen Feststellungen oder Abklärungsergebnisse enthalten sind – soll an diesem Tag um (…) Uhr aufgenommen worden sein. Darin bringt der Beschwerdeführer den Vorfall vom (…) Februar 2023 zur Sprache,</w:t>
      </w:r>
    </w:p>
    <w:p>
      <w:r>
        <w:t>E-5358/2023 Seite 19 führt aber aus, dieser habe sich am (…) Februar 2023 um (…) Uhr in der Nacht ([…] Uhr) abgespielt. Auch diese Darstellungen sind widersprüchlich und unplausibel, zumal er ja genau an diesem Tag vom Gericht in E._______ im Zusammenhang mit der Kaution festgenommen worden sein soll (vgl. vorstehende E. 6.4).</w:t>
      </w:r>
    </w:p>
    <w:p>
      <w:r>
        <w:rPr>
          <w:b/>
        </w:rPr>
        <w:t>E. 6.5.4</w:t>
      </w:r>
    </w:p>
    <w:p>
      <w:r>
        <w:t>Dieses Vorbringen ist ebenfalls als unglaubhaft zu qualifizieren.</w:t>
      </w:r>
    </w:p>
    <w:p>
      <w:r>
        <w:rPr>
          <w:b/>
        </w:rPr>
        <w:t>E. 6.6</w:t>
      </w:r>
    </w:p>
    <w:p>
      <w:r>
        <w:t>Zu den bisher noch nicht erwähnten weiteren Beweismitteln ist Folgen- des festzustellen:</w:t>
      </w:r>
    </w:p>
    <w:p>
      <w:r>
        <w:rPr>
          <w:b/>
        </w:rPr>
        <w:t>E. 6.6.1</w:t>
      </w:r>
    </w:p>
    <w:p>
      <w:r>
        <w:t>Die Polizeinachricht (Formular message form) vom (…) Mai 2023 enthält gemäss Übersetzung den folgenden Wortlaut: "(…) […] muss am (…) 05.2022 um (…) Uhr morgens zwingend beim Büro des Nachrichten- dienstes CID im (…) Stock erscheinen. Er wurde mehrmals informiert, ist dort aber nie erschienen, obwohl diese Vorladungen schriftlich abgegeben wurden. Falls er nicht erscheint, werden seine Familienangehörigen fest- genommen. Weil sonst strenge Massnahmen ergriffen werden, soll er zwingend erscheinen. Wer diese Aufforderung nicht achtet, muss bereit sein, alle Konsequenzen zu tragen". Der Beschwerdeführer hat nicht geltend gemacht, schriftliche Vorladungen des CID erhalten zu haben. Er hat auch nicht dargelegt, wie er in den Besitz einer solchen polizeiinternen Mitteilung zwischen zwei Dienststellen ge- kommen sein will. Es wäre – selbst bei einer internen Kommunikation – (…) würde, bei Nichterscheinen des Vorgeladenen seien dessen Angehö- rige in Sippen- respektive Geiselhaft zu nehmen. Schliesslich trägt das Do- kument einen Stempel, der grobe orthografische Fehler aufweist ("Had Quarters" statt Headquarters). Bei diesem Beweismittel handelt es sich offensichtlich um eine plumpe Fälschung.</w:t>
      </w:r>
    </w:p>
    <w:p>
      <w:r>
        <w:rPr>
          <w:b/>
        </w:rPr>
        <w:t>E. 6.6.2</w:t>
      </w:r>
    </w:p>
    <w:p>
      <w:r>
        <w:t>Der Beschwerdeführer hat Empfehlungsschreiben zweier Geistlicher der Diözese B._______ vom 5. Mai 2023 und 13. Mai 2024 zu den Akten gereicht. Im erstgenannten Dokument werden die positiven Charakterei- genschaften des Beschwerdeführers beschrieben und vage ausgeführt, er habe sein Heimatland wegen einer Bedrohung seines Lebens und zwecks Vermeidung von "unnecessary haressment" verlassen. In der zweiten Be- stätigung wird ausgeführt, er habe "continious life threatened incidents and continuous follow up screening by Sri Lankan military and CID personnel" erlebt, weil er "very young and very active in social works in his village" gewesen sei. In beiden Schreiben wird auf die schwierige Situation in Sri Lanka hingewiesen und dem Beschwerdeführer dringend abgeraten, in seinen Heimatstaat zurückzukehren. Beide Dokumente hinterlassen den</w:t>
      </w:r>
    </w:p>
    <w:p>
      <w:r>
        <w:t>E-5358/2023 Seite 20 Eindruck von Gefälligkeitsschreiben, die zudem teilweise mit den protokol- lierten Asylvorbringen des Beschwerdeführers nicht übereinstimmen.</w:t>
      </w:r>
    </w:p>
    <w:p>
      <w:r>
        <w:rPr>
          <w:b/>
        </w:rPr>
        <w:t>E. 6.6.3</w:t>
      </w:r>
    </w:p>
    <w:p>
      <w:r>
        <w:t>Mit der Replik wurde die Bestätigung eines sri-lankischen Rechtsan- walts vom 2. Oktober 2023 ins Recht gelegt, ohne dass in der Eingabe darauf in irgendeiner Weise Bezug genommen wurde. In dieser wird be- schrieben, der Vater des Beschwerdeführers sei am (…) September 2023 von Polizisten zu Hause nach seinem Sohn befragt, auf den Polizeiposten von J._______ festgehalten und erst drei Tage später ("after severe and Iunatic inquiry") wieder freigelassen worden sei. Dem zuerst eingereichten Schreiben dieses sri-lankischen Rechtsanwalts konnte aufgrund von Un- gereimtheiten bestenfalls der Wert eines Gefälligkeitsschreibens zuerkannt werden (vgl. vorstehende E. 6.2.3). Diese Einschätzung muss auch für die nachgereichte zweite Bestätigung gelten.</w:t>
      </w:r>
    </w:p>
    <w:p>
      <w:r>
        <w:rPr>
          <w:b/>
        </w:rPr>
        <w:t>E. 6.6.4</w:t>
      </w:r>
    </w:p>
    <w:p>
      <w:r>
        <w:t>Am 19. März 2024 liess der Beschwerdeführer darlegen, sein Vater habe nun bei der HRCSL eine Anzeige eingereicht, weil die Familie seit seiner Ausreise wegen ihm von den Behörden stark bedrängt würde. Mit der Eingabe wurden die Anzeige vom (…) Februar 2024 (mit englischspra- chiger Übersetzung) sowie weitere Unterlagen und Formulare der HRCLS zu den Akten gereicht. In der Anzeige wird die Sachverhaltsdarstellung des Beschwerdeführers aus Sicht des Vaters beschrieben. Dabei fällt insbe- sondere auf, dass der Überfall vom (…) März 2022, den der Vater ebenfalls miterlebt habe, von ihm nun in einer dritten Version dargestellt wird. Die Attacke sei von fünf in Zivil gekleideten Personen durchgeführt worden, welche die Türe aufgebrochen, das Mobiliar beschädigt und die Türe da- nach angezündet hätten. Der Beschwerdeführer sei brutal angegriffen und danach bedroht worden; die Familie habe ihn deswegen ins Spital bringen müssen (eine Misshandlung seiner Töchter und deren Hospitalisierung er- wähnte der Vater in seiner Anzeige nicht). Angesichts dieser offensichtli- chen Unvereinbarkeit mit den protokollierten Asylvorbringen seines Soh- nes erübrigt sich eine weitere Auseinandersetzung mit der Anzeige des Vaters an die HRCLS vom (…) Februar 2024, insbesondere mit den an- geblichen Behelligungen der Familie nach der Ausreise des Sohnes. Falls es sich bei diesen Unterlagen überhaupt um formal authentische Doku- mente handeln sollte, würden sie bloss vom Versuch zeugen, die sri-lanki- sche Menschenrechtsorganisation zugunsten eines Asylverfahrens in der Schweiz zu instrumentalisieren.</w:t>
      </w:r>
    </w:p>
    <w:p>
      <w:r>
        <w:rPr>
          <w:b/>
        </w:rPr>
        <w:t>E. 6.6.5</w:t>
      </w:r>
    </w:p>
    <w:p>
      <w:r>
        <w:t>Einen "Haftbefehl" hat der Beschwerdeführer entgegen einer Äusse- rung in der Beschwerde (vgl. dort S. 6) nicht zu den Akten gereicht.</w:t>
      </w:r>
    </w:p>
    <w:p>
      <w:r>
        <w:t>E-5358/2023 Seite 21</w:t>
      </w:r>
    </w:p>
    <w:p>
      <w:r>
        <w:rPr>
          <w:b/>
        </w:rPr>
        <w:t>E. 6.7</w:t>
      </w:r>
    </w:p>
    <w:p>
      <w:r>
        <w:t>Zusammenfassend ist festzuhalten, dass das SEM die vom Beschwer- deführer vorgetragenen Asylgründe zu Recht als unglaubhaft qualifiziert hat.</w:t>
      </w:r>
    </w:p>
    <w:p>
      <w:r>
        <w:rPr>
          <w:b/>
        </w:rPr>
        <w:t>E. 6.8</w:t>
      </w:r>
    </w:p>
    <w:p>
      <w:r>
        <w:t>Eine flüchtlingsrechtlich relevante Gefährdung des Beschwerde- führers lässt sich offensichtlich auch nicht aus den vom Bundesverwal- tungsgericht im Referenzurteil E-1866/2015 vom 15. Juli 2016 definierten Risikoprofilen ableiten. Dies wird von ihm denn auch nicht behauptet.</w:t>
      </w:r>
    </w:p>
    <w:p>
      <w:r>
        <w:rPr>
          <w:b/>
        </w:rPr>
        <w:t>E. 6.9</w:t>
      </w:r>
    </w:p>
    <w:p>
      <w:r>
        <w:t>Zusammenfassend ist festzuhalten, dass es dem Beschwerdeführer nicht gelungen ist, eine im Sinne von Art. 3 AsylG relevante Verfolgungs- gefahr glaubhaft darzutun.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unzulässig, wenn völkerrechtliche Verpflichtungen der Schweiz einer Weiterreise der Ausländerin oder des Ausländers in den Hei- mat-, Herkunfts- oder einen Drittstaat entgegenstehen (Art. 83 Abs. 3 AIG).</w:t>
      </w:r>
    </w:p>
    <w:p>
      <w:r>
        <w:t>E-5358/2023 Seite 22</w:t>
      </w:r>
    </w:p>
    <w:p>
      <w:r>
        <w:rPr>
          <w:b/>
        </w:rPr>
        <w:t>E. 8.2.1</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offensichtlich nicht. Auch die allgemeine Menschenrechts-situ- ation in Sri Lanka lässt den Wegweisungsvollzug praxisgemäss nicht als generell unzulässig erscheinen (vgl. statt vieler Urteile BVGer E-6373/2023 vom 10. März 2025 E. 10.2.3 oder E-907/2021 vom 25. Feb- ruar 2025 E. 10.5.2).</w:t>
      </w:r>
    </w:p>
    <w:p>
      <w:r>
        <w:rPr>
          <w:b/>
        </w:rPr>
        <w:t>E. 8.2.4</w:t>
      </w:r>
    </w:p>
    <w:p>
      <w:r>
        <w:t>Es bestehen aufgrund der Akten keine konkreten Hinweise, dass der Beschwerdeführer bei einer Rückkehr nach Sri Lanka mit beachtlicher Wahrscheinlichkeit Massnahmen zu befürchten hätte, die über einen so genannten "Background Check" (Befragung und Überprüfung von Tätig- keiten im In- und Ausland) hinausgehen würden, oder dass er persönlich</w:t>
      </w:r>
    </w:p>
    <w:p>
      <w:r>
        <w:t>E-5358/2023 Seite 23 gefährdet wäre. Soweit in der Beschwerde ausgeführt wird, es könne "nicht ausgeschlossen werden, dass er nach einer Rückkehr wieder inhaftiert würde" (vgl. Beschwerde S. 4), erscheinen diese Befürchtungen ange- sichts der oben beschriebenen Aktenlage unbegründet.</w:t>
      </w:r>
    </w:p>
    <w:p>
      <w:r>
        <w:rPr>
          <w:b/>
        </w:rPr>
        <w:t>E. 8.2.5</w:t>
      </w:r>
    </w:p>
    <w:p>
      <w:r>
        <w:t>Der Vollzug der Wegweisung erweist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Mit Referenzurteil E-1866/2015 vom 15. Juli 2016 hat das Bundesverwaltungsgericht seine bisherige Rechtsprechung (vgl. BVGE 2011/24) und die Praxis des SEM bestätigt, wonach der Wegweisungsvollzug in die Ost- und Nordprovinz grundsätzlich zumutbar ist, was gemäss Urteil D-3619/2016 vom 16. Okto- ber 2017 (als Referenzurteil publiziert) auch für das Vanni-Gebiet gilt.</w:t>
      </w:r>
    </w:p>
    <w:p>
      <w:r>
        <w:rPr>
          <w:b/>
        </w:rPr>
        <w:t>E. 8.3.2</w:t>
      </w:r>
    </w:p>
    <w:p>
      <w:r>
        <w:t>Die Richtigkeit der vorinstanzlichen Erwägungen zur Durchführbar- keit des Wegweisungsvollzugs werden vom Beschwerdeführer nicht be- stritten, und ein Eventualantrag, es sei seine vorläufige Aufnahme zu ver- fügen, wurde nicht gestellt. Individuelle Unzumutbarkeitsaspekte ergeben sich auch aus den Akten nicht.</w:t>
      </w:r>
    </w:p>
    <w:p>
      <w:r>
        <w:rPr>
          <w:b/>
        </w:rPr>
        <w:t>E. 8.3.3</w:t>
      </w:r>
    </w:p>
    <w:p>
      <w:r>
        <w:t>Es kann unter Hinweis auf die Erwägungen des SEM festgestellt wer- den, dass der Beschwerdeführer zu seinen Angehörigen zurückkehren kann und der Vollzug seiner Wegweisung zumutbar ist.</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w:t>
      </w:r>
    </w:p>
    <w:p>
      <w:r>
        <w:t>E-5358/2023 Seite 24</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dem Be- schwerdeführer aufzuerlegen (Art. 63 Abs. 1 VwVG).</w:t>
      </w:r>
    </w:p>
    <w:p>
      <w:r>
        <w:rPr>
          <w:b/>
        </w:rPr>
        <w:t>E. 10.2</w:t>
      </w:r>
    </w:p>
    <w:p>
      <w:r>
        <w:t>Nachdem mit der Zwischenverfügung vom 1. November 2023 sein Gesuch um Gewährung der unentgeltlichen Prozessführung gutgeheissen wurde und aufgrund der Akten nicht von einer relevanten Veränderung sei- ner finanziellen Situation auszugehen ist, sind keine Kosten zu erheben.</w:t>
      </w:r>
    </w:p>
    <w:p>
      <w:r>
        <w:rPr>
          <w:b/>
        </w:rPr>
        <w:t>E. 11.1</w:t>
      </w:r>
    </w:p>
    <w:p>
      <w:r>
        <w:t>Mit der erwähnten Verfügung wurde auch das Gesuch um amtliche Verbeiständung gutgeheissen und der Rechtsvertreter des Beschwerde- führers als amtlicher Rechtsbeistand eingesetzt (Art. 102m AsylG). Diesem ist ein Honorar für die notwendigen Aufwendungen durch die Gerichts- kasse auszurichten.</w:t>
      </w:r>
    </w:p>
    <w:p>
      <w:r>
        <w:rPr>
          <w:b/>
        </w:rPr>
        <w:t>E. 11.2</w:t>
      </w:r>
    </w:p>
    <w:p>
      <w:r>
        <w:t>Der Rechtsbeistand hat mit seiner Replik vom 24. November 2023 eine Kostennote zu den Akten gereicht, in welcher Aufwendungen von ins- gesamt 12 Honorarstunden ausgewiesen werden. Unter Berücksichtigung der drei kurzen Folgeeingaben ist von einem geltend gemachten Zeitauf- wand von 14 Honorarstunden auszugehen. Dieser Zeitaufwand erscheint der Aktenlage nicht vollumfänglich angemessen (Art. 12 i.V.m. Art. 8 Abs. 2 des Reglements über die Kosten und Entschädigungen vor dem Bundes- verwaltungsgericht [VGKE, SR 173.320.2]), zumal die Eingaben auch mehrseitige Diskussionen über den Ablauf des schweizerischen Asylver- fahrens enthalten haben, die für die Entscheidfindung nicht relevant waren (vgl. vorstehende E. 3.8). Das Honorar ist deshalb in Anwendung des in der Zwischenverfügung kommunizierten Stundenansatzes von maximal Fr. 150.– für nicht-anwaltliche Vertreter auf der Basis von 12 Honorarstun- den auf insgesamt Fr. 1840.– (inkl. Auslagen) festzusetzen.</w:t>
      </w:r>
    </w:p>
    <w:p>
      <w:r>
        <w:t>(Dispositiv nächste Seite)</w:t>
      </w:r>
    </w:p>
    <w:p>
      <w:r>
        <w:t>E-5358/2023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