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E-5347/2014 vom 16. November 2016</w:t>
      </w:r>
    </w:p>
    <w:p>
      <w:r>
        <w:t>Bundesverwaltungsgericht, 2016-11-16, DE</w:t>
      </w:r>
    </w:p>
    <w:p>
      <w:r>
        <w:rPr>
          <w:b/>
        </w:rPr>
        <w:t xml:space="preserve">Quelle: </w:t>
      </w:r>
      <w:r>
        <w:t>https://mcp.opencaselaw.ch/entscheid/bvger_E-5347_2014</w:t>
      </w:r>
    </w:p>
    <w:p>
      <w:r>
        <w:t>FR: TAF E-5347/2014 du 16 novembre 2016</w:t>
      </w:r>
    </w:p>
    <w:p>
      <w:r>
        <w:t>IT: TAF E-5347/2014 del 16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sich zur Begründung seiner Verfügung auf den Standpunkt, den Asylvorbringen des Beschwerdeführers fehle es an asylrechtlicher Relevanz. Die Asylgewährung diene nicht der Schaffung eines Ausgleichs für in der Vergangenheit erlittenes Unrecht, sondern dem Schutz vor künftiger Verfolgung. Die Inhaftierung des Beschwerdeführers durch die Polizei am (...) 2010 während zwanzig Stunden stelle ein einzelnes Ereignis dar, sei er doch nach seinen Angaben weder vorher noch nachher festgenommen worden. Die Inhaftierung an sich sei als legitime staatliche Massnahme zu qualifizieren. Die gewaltsamen Übergriffe durch die Sicherheitskräfte während der Haft und die physischen Verletzungen und psychische Traumatisierung, welche der Beschwerdeführer dadurch erlitten habe, würden die Schwelle zur Annahme der Unzumutbarkeit des weiteren Verbleibs im Heimatland und damit der Asyl-relevanz nicht erreichen. Da es sich hierbei um amtsmissbräuchliche Handlungen einzelner Polizeibeamter gehandelt habe, hätte er die Möglichkeit gehabt, mit rechtlichen Mitteln gegen diese vorzugehen. Es fehle diesen Übergriffen somit an der asylrechtlichen Relevanz. Der Beschwerdeführer sei nach seiner Dar­stellung im (...) 2011 nach G._______ umgezogen, ohne seine Familienangehörigen darüber zu informieren. Es sei einerseits nachvollziehbar, dass diese Situation seine Familie zu einer Vermisstmeldung veranlasst habe und andererseits naheliegend, dass die Behörden daraufhin geeignete Personen befragt hätten. Diese Massnahme könne nicht als Verfolgung des Beschwerdeführers durch die Behörden aus politischen Gründen bewertet werden. Seine Darstellung, er sei von den Behörden gesucht worden, ohne dass er den Grund hierfür kenne, habe keine Grundlage. Auch aus den übrigen Vorbringen des Beschwerdeführers könne nicht auf eine begründete Furcht vor Verfolgung geschlossen werden. Er sei insgesamt nur während rund zwei Monaten politisch aktiv gewesen, und bei seiner Festnahme hätten die Behörden keine Beweise für seine Tätigkeiten gehabt und diese kaum thematisiert. Hieraus könne gefolgert werden, dass er kein politisches Profil aufweise, welches ein Verfolgungsinteresse der türkischen Sicherheitskräfte zu wecken vermöge. Andernfalls wäre mit Sicherheit ein Verfahren gegen ihn eingeleitet worden. Die Festnahme vom (...) 2010 habe in erster Linie der polizeilichen Suche nach "F._______" gedient und sich nicht gegen den Beschwerdeführer selber gerichtet. Auch aus den gegen ihn ausgesprochenen Drohungen könne nicht darauf geschlossen werden, dass ihn die türkische Polizei in Zukunft weiter verfolgen wolle. Er habe denn auch für die Zeit nach der Festnahme keine weiteren konkreten Verfolgungsmassnahmen durch die Behörden geltend gemacht. In Anbetracht dieser Umstände habe der Beschwerdeführer keine begründete Furcht, mit beachtlicher Wahrscheinlichkeit in Zukunft verfolgt zu werden. Demnach würden seine Asylvorbringen den Anforderungen an die Asylrelevanz gemäss Art. 3 AsylG nicht standhalten. Im Weiteren würden sich aus den Akten keine Anhaltspunkte dafür ergeben, dass ihm im Falle einer Rückkehr in den Heimatstaat mit beachtlicher Wahrscheinlichkeit eine durch Art. 3 EMRK verbotene Strafe oder Behandlung drohe. Er verfüge im Dorf C._______ sowie in E._______ über ein soziales Beziehungsnetz, welches ihm bei der Wiedereingliederung behilflich sein könne, und habe eine gute Ausbildung sowie Berufserfahrung. Ferner habe er bereits in der Türkei eine medizinische Therapie für seine psychischen Probleme erhalten, welche mit der in der Schweiz erhältlichen Behandlung vergleichbar sei. Er könne diese Behandlung im Heimatland wieder aufnehmen. Unter diesen Umständen würden weder die allgemeine Situation in seinem Herkunftsort noch seine konkreten Lebensumstände gegen die Zumutbarkeit des Wegweisungsvollzugs sprechen.</w:t>
      </w:r>
    </w:p>
    <w:p>
      <w:r>
        <w:rPr>
          <w:b/>
        </w:rPr>
        <w:t>E. 4.2</w:t>
      </w:r>
    </w:p>
    <w:p>
      <w:r>
        <w:t>Der Beschwerdeführer wies zur Begründung seiner Beschwerde zunächst darauf hin, sein ältester Bruder H._______ sei in seiner Jugend aktives Mitglied der PKK gewesen und deshalb im Jahre (...) aus der Heimat geflüchtet. Er sei 1993 in Deutschland als Flüchtling anerkannt worden und lebe seit 2004 in der Schweiz. Er selber sei - dem Vorbild seines Bruders folgend schon im Gymnasium als Sympathisant der kurdisch-autonomistischen Aktivitäten aufgefallen und habe dieses politische Engagement im Jahre 2010 wieder aufgenommen. Im Gesamtzusammenhang seiner Ausführungen könne auf seine Angabe anlässlich der Befragungen, seine politischen Aktivitäten im Jahre 2010 hätten nur etwa zwei Monate gedauert, nicht abgestellt werden. Er habe im Wesentlichen gleichbleibend ausgesagt, er habe "F._______" im (...) 2010 kennengelernt, und es könne demnach davon ausgegangen werden, dass er im (...) 2010 mit dem Verteilen der politischen Drucksachen begonnen habe. Es sei aber völlig unwahrscheinlich, dass er damit schon im (...) oder (...) 2010 aufgehört hätte. Vielmehr habe er die Drucksachen bis kurz vor seinem letzten Treffen mit "F._______" am (...) 2010 verteilt. Er könne nicht mit Bestimmtheit sagen, wie oft und wie lange er die in unregelmässigen Abständen erschienene Zeitschrift "Serxwebun" verteilt habe, es seien aber auf jeden Fall mehrere Ausgaben gewesen. Die Vorinstanz versuche, sein politisches Engagement kleinzureden, was aber in klarem Widerspruch stehe zu der vom Befrager anlässlich der Anhörung gemachten Aussage, bereits der erwiesene einmalige Besitz der "Serxwebun" führe zu einer Verurteilung zu einer Gefängnisstrafe von fünf Jahren. Das SEM habe nicht berücksichtigt, dass er seine Aktivitäten im Jahre 2010 am liebsten verdrängen möchte, weil diese für den erlittenen gewaltsamen Übergriff und die dadurch verursachten Leiden kausal seien. Es sei auch in Anbetracht der ärztlich bestätigten Traumatisierung davon auszugehen, dass er das Ausmass seiner Tätigkeiten unbewusst zu minimieren versucht oder aufgrund mangelnder Konzentration falsch eingeschätzt habe. Für das Vorliegen von Auf­merk­sam­keits­defiziten würden sich aus den Protokollen auch weitere Beispiele ergeben. Aus seinen Angaben zu Beginn und Ende seiner Beziehung zu "F._______" und der Zusammenarbeit mit diesem könne auf einen Zeitraum der Tätigkeiten von (...) bis (...) 2010 geschlossen werden. Die Annahme, er sei nicht von Verfolgung bedroht, obwohl seine Verbindung zur PKK bekannt sei und er die Zusammenarbeit mit der Polizei verweigert habe, sei unzulässig. Die Sicherheitskräfte seien über seine Beziehung zu "F._______" im Bilde gewesen, und die Observation von diesem habe ihn miterfasst. Seine Schilderungen der Entführung und Misshandlung durch die Polizei seien substanziiert, detailreich und lebensnah, und die erlittenen Misshandlungen sowie die dadurch verursachten körperlichen Beschwerden seien absolut glaubhaft. Sodann leide er seither unter einer dauerhaften Posttraumatischen Belastungsstörung. Unter diesen Umständen sei von einer fortbestehenden Verfolgungssituation im Sinne der Flüchtlingskonvention auszugehen. Dass er keine genauen Kenntnisse über die Fahndung der Gendarmerie nach ihm gehabt habe, sei naheliegend, da er darüber nur vom Hörensagen erfahren habe. Die Umstände und die Intensität der Fahndung mit wiederholter Mitnahme des Vaters auf den Posten und schikanösen Befragungen von Nachbarn entspreche den Methoden, die bei der Suche nach Terrorismusverdächtigen angewendet würden, und hätten mit polizeilichen Abklärungen nach einer Vermisstmeldung nichts zu tun. Es sei daher davon auszugehen, dass er bei den türkischen Sicherheitskräften in dringendem Verdacht stehe, sich im (...) 2011 der PKK-Guerilla angeschlossen zu haben. Daran vermöge auch nichts zu ändern, dass er allenfalls seinen Aufenthalt in der Schweiz seit (...) 2011 beweisen könne, da seine Flucht als Indiz für seine Schuld bewertet werden könne. Für den Zeitraum von (...) bis (...) 2011 habe er kein taugliches Alibi. Bei dieser Ausgangslage habe er nach wie vor begründete Furcht, im Falle der Rückkehr in die Türkei schon am Flughafen festgenommen und der Mitgliedschaft bei der PKK angeschuldigt zu werden. Es bestehe das Risiko, dass er erneut schwer misshandelt würde, insbesondere während der Überführungen zu den zuständigen Behördenstellen. Zudem drohe ihm eine lange Untersuchungshaft und ein anschliessendes Gerichtsverfahren, in welchem er keine rechtsstaatliche Fairness erwarten könne. Demnach erfülle er die Voraussetzungen für die Zuerkennung der Flüchtlingseigenschaft. Im Weiteren sei der Vollzug der Wegweisung unzulässig und unzumutbar- Er leide unter einer auf die erlittene Polizeigewalt zurückzuführenden Posttraumatischen Belastungsstörung, und sein Gesundheitszustand sei nach wie vor sehr kritisch. Eine durch politische Verfolgung verursachte schwere psychische Erkrankung, wie sie bei ihm vorliege, könne im Verfolgerstaat nicht behandelt werden. Den Betroffenen sei es krankheitsbedingt nicht möglich, Vertrauen zu Ärzten und Behandlungszentren aufzubauen. So habe er seinem Psychiater in E._______ die wahren Hintergründe der erlittenen Misshandlungen verschweigen müssen. Damit sei aber eine entscheidende Voraussetzung für eine Traumaverarbeitung und die therapeutische Arbeit nicht erfüllt. Mangels adäquater Behandlung könne er in der Türkei kein Leben in Würde und Sicherheit führen.</w:t>
      </w:r>
    </w:p>
    <w:p>
      <w:r>
        <w:rPr>
          <w:b/>
        </w:rPr>
        <w:t>E. 4.3</w:t>
      </w:r>
    </w:p>
    <w:p>
      <w:r>
        <w:t>Das SEM führte im Rahmen seiner Vernehmlassung aus, eine Vorbildfunktion des Bruders H._______ sei nicht anzunehmen, da der Beschwerdeführer im Zeitpunkt von dessen Ausreise erst (...) alt gewesen sei. Zudem habe er keine eigenen relevanten politischen Aktivitäten vor dem Zeitpunkt der Ereignisse im Jahre 2010 geltend gemacht. Die auf Beschwerdeebene eingereichten Schreiben des Bruders und des Vaters vermöchten zu keiner anderen Einschätzung des Sachverhalts zu führen, da sie keine Neuerungen enthalten würden. Es sollte der Familie des Beschwerdeführers ohne Probleme möglich sein, einen allfälligen Verdacht eines PKK-Beitritts zu entkräften durch eine Erklärung an die Behörden, die Vermisstmeldung sei wegen eines kurzzeitigen Verschwindens des Beschwerdeführers auf der Reise nach Westeuropa erfolgt.</w:t>
      </w:r>
    </w:p>
    <w:p>
      <w:r>
        <w:rPr>
          <w:b/>
        </w:rPr>
        <w:t>E. 4.4</w:t>
      </w:r>
    </w:p>
    <w:p>
      <w:r>
        <w:t>Der Beschwerdeführer hielt in seiner Replik zunächst an der Vorbildfunktion seines Bruders H._______ fest. Dieser sowie sein zweitältester Bruder L._______ seien als Sympathisanten der PKK politisch aktiv gewesen und deswegen verfolgt worden. Aufgrund des politischen Drucks würden sie seit Langem in Deutschland beziehungsweise der Schweiz leben und hätten ihr politisches Engagement im Ausland fortgesetzt. Im Elternhaus seien die beiden Brüder dem Beschwerdeführer als Vorbilder vermittelt worden. Demnach sei glaubhaft, dass er schon früh über eine gefestigte oppositionelle Gesinnung verfügt habe. Mit der Argumentation, der Verdacht des Beitritts zur PKK-Guerilla könne entkräftet werden, habe die Vor­instanz ausser Acht gelassen, das er bis zum Gelingen des Entlastungsbeweises mit der Festnahme und einer Untersuchungshaft, verbunden mit dem Risiko von Misshandlungen rechnen müsse. In seinem Urteil D 7134/2013 vom 20. Oktober 2014 habe das Bundesverwaltungsgericht die Gefährdung von mutmasslichen Mitgliedern als staatsfeindlich eingestufter Organisationen anerkannt. Ferner bestehe das Risiko, dass er zumindest für den Zeitraum (...) bis (...) 2011 der Mitgliedschaft bei der PKK schuldig befunden werde. Hierzu könne die bestehende Verdachtslage verbunden mit der Unmöglichkeit, für diesen Zeitraum einen Entlastungsbeweis zu erbringen, genügen. Im zitierten Urteil habe das Bundesverwaltungsgericht auf die Gefahr illegitimer Strafverfolgung und der Missachtung elementarster Verfahrensgrundsätze in Gerichtsverfahren gegen Terrorismusverdächtige hingewiesen. Eine nicht abgeschlossene Verfolgungssituation sei schon wegen der nach wie vor bestehenden Posttraumatischen Belastungsstörung anzuerkennen.</w:t>
      </w:r>
    </w:p>
    <w:p>
      <w:r>
        <w:rPr>
          <w:b/>
        </w:rPr>
        <w:t>E. 5.1</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insbesondere eine Vorverfolgung, und das Wissen um Konsequenzen in vergleichbaren Fällen zu ergänzen.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S. 1016 f., 2011/50 E. 3.1.1 und 3.1.2 S. 996 ff, 2010/57 E. 2, 2008/34 E. 7.1 S. 507 f., 2008/12 E. 5.2 S. 154 f. und 2008/4 E. 5.2 S. 37, jeweils m.w.H.; Walter Stöckli, Asyl, in: Uebersax / Rudin / Hugi Yar / Geiser [Hrsg.], Ausländer­recht, 2. Aufl., 2009, Rz. 11.17 und 11.18).</w:t>
      </w:r>
    </w:p>
    <w:p>
      <w:r>
        <w:rPr>
          <w:b/>
        </w:rPr>
        <w:t>E. 5.2</w:t>
      </w:r>
    </w:p>
    <w:p>
      <w:r>
        <w:t>Zunächst ist festzuhalten, dass die Vorinstanz die Glaubhaftigkeit der Asylvorbringen des Beschwerdeführers nicht bestritten hat. Das Bundesverwaltungsgericht sieht in Anbetracht der substanziierten, lebensechten und in sich stimmigen protokollierten Aussagen des Beschwerdeführers ebenfalls keinen Anlass, diese zu bezweifeln.</w:t>
      </w:r>
    </w:p>
    <w:p>
      <w:r>
        <w:rPr>
          <w:b/>
        </w:rPr>
        <w:t>E. 5.3.1</w:t>
      </w:r>
    </w:p>
    <w:p>
      <w:r>
        <w:t>Den Ausführungen des Beschwerdeführers ist zu entnehmen, dass er am (...) 2010 in E._______ von Angehörigen der Sicherheitskräfte aufgrund seiner Kontakte zu oppositionellen kurdischen Kreisen - und damit aus einem gemäss Art. 3 Abs. 1 AsylG relevanten Motiv - festgenommen und misshandelt wurde. Die Intensität dieser Verfolgungshandlungen ist in Anbetracht der vom Beschwerdeführer erlittenen nicht unerheblichen Misshandlungen und des psychischen Drucks, welcher bei ihm zu bis zum heutigen Zeitpunkt andauernden gesundheitlichen Problemen führte (vgl. den Bericht der Klinik für Psychiatrie und Psychotherapie des Universitätsspitals I._______ vom 19. April 2016), als hinreichend im Sinne von Art. 3 Abs. 2 AsylG zu qualifizieren. Ent-gegen der Auffassung der Vorinstanz kann bei diesem Vorfall nicht von einem Fehlverhalten einzelner Polizeibeamter gesprochen werden. Es ist vielmehr davon auszugehen, dass es sich um ein gezieltes und bewusstes Vorgehen der Behörden gegen den Beschwerdeführer handelte (das auch in Anbetracht seines geringfügigen oppositionellen Engagements nicht angemessen war). Die gesamten Umstände sprechen dafür, dass das Handeln der Behörden gegenüber dem Beschwerdeführer politisch motiviert war und er somit einem politischen Malus ausgesetzt war (vgl. hierzu BVGE 2013/25 E. 5.4 und 5.5). Die Festnahme des Beschwerdeführers kann somit auch nicht als legitimes staatliches Handeln bezeichnet werden, gegen welches ihm im Heimatstaat rechtliche Mittel zur Verfügung gestanden hätten. In diesem Zusammenhang ist darauf hinzuweisen, dass es zahlreiche Hinweise darauf gibt, dass weder die türkische Gesetzgebung noch die Polizei- und Justizbehörden in allen Fällen rechtsstaatlichen Anforderungen zu genügen vermögen (vgl. etwa BVGE 2013/25 E. 5.4.2).</w:t>
      </w:r>
    </w:p>
    <w:p>
      <w:r>
        <w:rPr>
          <w:b/>
        </w:rPr>
        <w:t>E. 5.3.2</w:t>
      </w:r>
    </w:p>
    <w:p>
      <w:r>
        <w:t>Nach dem Gesagten ist festzustellen, dass der Beschwerdeführer, auch wenn er nur während kurzer Zeit in Haft war, durch den genannten Vorfall ernsthafte Nachteile im Sinne von Art. 3 Abs. 2 AsylG erlitten hat, welche als asylrechtlich relevante Verfolgung zu qualifizieren sind.</w:t>
      </w:r>
    </w:p>
    <w:p>
      <w:r>
        <w:rPr>
          <w:b/>
        </w:rPr>
        <w:t>E. 5.4</w:t>
      </w:r>
    </w:p>
    <w:p>
      <w:r>
        <w:t>Soweit der Beschwerdeführer geltend macht, nach seinem Umzug nach G._______ im (...) 2011 von den Behörden seines Heimatorts gesucht worden zu sein, ist Folgendes festzustellen: Der Standpunkt der Vor-instanz, die beschriebenen behördlichen Massnahmen hätten lediglich im Zusammenhang mit der von seinen Angehörigen eingereichten Vermisstmeldung gestanden, überzeugt nicht, gingen diese doch über das in einem solchen Fall gebotene und übliche Vorgehen hinaus. Zudem äusserten die Behörden gemäss den Angaben in der Beschwerdeeingabe vom 31. Juli 2013 ausdrücklich den Verdacht, der Beschwerdeführer habe sich der Guerilla angeschlossen. Dieser war und ist in Anbetracht seiner den Behörden bekannten Kontakte zur PKK, seines familiären Hintergrundes und seines plötzlichen Untertauchens ohne Benachrichtigung der Angehörigen durchaus nicht abwegig; dies umso mehr als der Beschwerdeführer angab, er habe in dieser Zeit tatsächlich erwogen, sich der PKK als Kämpfer anzuschliessen (vgl. Protokoll Anhörung A46 S. 12).</w:t>
      </w:r>
    </w:p>
    <w:p>
      <w:r>
        <w:rPr>
          <w:b/>
        </w:rPr>
        <w:t>E. 5.5</w:t>
      </w:r>
    </w:p>
    <w:p>
      <w:r>
        <w:t>Angesichts dessen, dass der Beschwerdeführer den türkischen Behörden als Unterstützer der PKK bekannt war und von diesen konkret verdächtigt wurde, sich den Guerilla angeschlossen zu haben, sowie in Anbetracht der von ihm wegen seines oppositionellen Engagements bereits erlittenen Verfolgungsmassnahmen ist davon auszugehen, dass er im Zeitpunkt seiner Ausreise bei objektiver Betrachtung begründete Furcht hatte, von den Sicherheitskräften festgenommen und wegen seiner vermuteten Verbindungen zur PKK erneuten Befragungen verbunden mit Misshandlungen unterzogen zu werden.</w:t>
      </w:r>
    </w:p>
    <w:p>
      <w:r>
        <w:rPr>
          <w:b/>
        </w:rPr>
        <w:t>E. 5.6.1</w:t>
      </w:r>
    </w:p>
    <w:p>
      <w:r>
        <w:t>Praxisgemäss besteht die Regelvermutung, dass von erlittener, mit der Ausreise in Kausalzusammenhang stehender Vorverfolgung ohne weiteres auf das Bestehen einer begründeten Furcht vor weiterer, zukünftiger Verfolgung zu schliessen ist (vgl. BVGE 2009/51 E. 4.2.5 mit weiteren Hinweisen; Walter Kälin, Grundriss des Asylverfahrens, Basel/ Frankfurt a. M. 1990, S. 126 ff.). Dabei ist auch zu beachten, dass eine Person, die bereits einmal staatlichen Verfolgungen ausgesetzt war, objektive Gründe für eine ausgeprägtere (subjektive) Furcht hat als jemand, der erstmals in Kontakt mit staatlichen Sicherheitskräften kommt (vgl. vgl. BVGE 2011/51 E. 6.2, BVGE 2011/50 E. 3.1.1, BVGE 2010/57 E. 2, mit weiteren Hinweisen). Vorliegend besteht kein Grund, von dieser Regelvermutung abzuweichen. Es ist nicht davon auszugehen, dass sich die Verfolgungssituation des Beschwerdeführers, wie sie sich im Zeitpunkt seiner Ausreise präsentierte, ernsthaft und dauerhaft in dem Sinne verbessert hat, dass er im heutigen Zeitpunkt nicht mehr mit Verfolgungsmassnahmen zu rechnen hat.</w:t>
      </w:r>
    </w:p>
    <w:p>
      <w:r>
        <w:rPr>
          <w:b/>
        </w:rPr>
        <w:t>E. 5.6.2</w:t>
      </w:r>
    </w:p>
    <w:p>
      <w:r>
        <w:t>Vielmehr ist zu berücksichtigen, dass sich im Zuge der Parlamentswahlen im Juni 2015 respektive im November 2015 und des gleichzeitigen Wiederaufflackerns des Kurdenkonflikts die Menschenrechtslage in der Türkei verschlechtert hat (vgl. Neue Zürcher Zeitung [NZZ], Türkische Parlamentswahl, Schwerer Rückschlag für Erdogan, 7. Juni 2015; NZZ, Konflikt zwischen der Türkei und der PKK, Rückfall in eine finstere Vergangenheit, 7. August 2015; Zeit Online, Istanbuldan/Türkei, "Die Meinungsfreiheit ist am Ende", 25. September 2015; NZZ, Wahl in der Türkei, Erdogans Kalkül ist aufgegangen, 2. November 2015). Unter anderem wird kurdischen Oppositionellen pauschal die Beteiligung an angeblichen terroristischen Umtrieben vorgeworfen (vgl. European Commission, Turkey 2015 Report, 10. November 2015, S. 21 ff.; Human Rights Watch, World Report 2016, New York 2016, S. 578 ff.; International Crisis Group, The Human Cost of the PKK Conflict in Turkey: The Case of Sur, Crisis Group Europe Briefing N°80, 17. März 2016; zur Menschenrechtslage in der Türkei zuletzt auch BVGE 2013/25, 2014/21). Seit dem gescheiterten Putschversuch in der Nacht vom 15. auf den 16. Juli 2016 und insbesondere seit der Verhängung des Ausnahmezustands sind laut den am 19. August 2016 von UNO-Menschenrechts-expertinnen und -experten gemachten Angaben eine "Eskalation" von Inhaftierungen und politischen Säuberungen festzustellen (vgl. United Nations Human Rights Office of the High Commissioner (OHCHR), UN experts urge Turkey to adhere to its human rights obligations even in time of declared emergency, 19. August 2016: www.ohchr.org/EN/News Events/Pages/DisplayNews.aspx?NewsID=20394&amp;LangID=E.). In den letzten Wochen ist auch eine deutliche Zuspitzung des Kurdenkonflikts zu beobachten (vgl. etwa Neue Zürcher Zeitung vom 4. November 2016, Verhaftungen von Kurden - Schlittert die Türkei in einen Bürgerkrieg?; Zeit-Online, 6. November 2016, Türkei - Prokurdische HDP boykottiert Parlament nach Verhaftungswelle, abgerufen am 16. November 2016).</w:t>
      </w:r>
    </w:p>
    <w:p>
      <w:r>
        <w:rPr>
          <w:b/>
        </w:rPr>
        <w:t>E. 5.6.3</w:t>
      </w:r>
    </w:p>
    <w:p>
      <w:r>
        <w:t>Aus dem Gesagten ist der Schluss zu ziehen, dass die Furcht des Beschwerdeführers, im Falle einer Rückkehr in die Türkei aufgrund seines oppositionellen Profils mit beachtlicher Wahrscheinlichkeit und in absehbarer Zukunft erneut einer menschenrechtswidrigen Behandlung ausgesetzt zu werden, auch im heutigen Zeitpunkt objektiv nachvollziehbar ist.</w:t>
      </w:r>
    </w:p>
    <w:p>
      <w:r>
        <w:rPr>
          <w:b/>
        </w:rPr>
        <w:t>E. 5.7</w:t>
      </w:r>
    </w:p>
    <w:p>
      <w:r>
        <w:t>Nach dem Gesagten ist festzustellen, dass der Beschwerdeführer die Voraussetzungen für die Zuerkennung der originären Flüchtlingseigenschaft im Sinne von Art. 3 AsylG erfüllt.</w:t>
      </w:r>
    </w:p>
    <w:p>
      <w:r>
        <w:rPr>
          <w:b/>
        </w:rPr>
        <w:t>E. 5.8</w:t>
      </w:r>
    </w:p>
    <w:p>
      <w:r>
        <w:t>Aus den Akten sind sodann auch keine Hinweise ersichtlich, die auf das Bestehen von Asylausschlussgründen hindeuten würden, liegen doch keine konkrete Anhaltspunkte für die Annahme vor, der Beschwerdeführer habe Taten begangen, die unter dem Gesichtspunkt der Asylunwürdigkeit im Sinne von Art. 53 AsylG zu beurteilen wären.</w:t>
      </w:r>
    </w:p>
    <w:p>
      <w:r>
        <w:rPr>
          <w:b/>
        </w:rPr>
        <w:t>E. 6</w:t>
      </w:r>
    </w:p>
    <w:p>
      <w:r>
        <w:t>Die Verfügung des BFM ist folglich aufzuheben. Die Vorinstanz ist anzuweisen, dem Beschwerdeführer in der Schweiz Asyl zu gewähren.</w:t>
      </w:r>
    </w:p>
    <w:p>
      <w:r>
        <w:rPr>
          <w:b/>
        </w:rPr>
        <w:t>E. 7</w:t>
      </w:r>
    </w:p>
    <w:p>
      <w:r>
        <w:t>Bei diesem Ausgang des Verfahrens sind keine Kosten aufzuerlegen (Art. 63 Abs. 1 und 2 VwVG). Der vom Beschwerdeführer geleistete Kostenvorschuss von Fr. 600.- ist ihm rückzuerstatten.</w:t>
      </w:r>
    </w:p>
    <w:p>
      <w:r>
        <w:rPr>
          <w:b/>
        </w:rPr>
        <w:t>E. 8</w:t>
      </w:r>
    </w:p>
    <w:p>
      <w:r>
        <w:t>Dem vertretenen Beschwerdeführer ist sodann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weshalb der notwendige Vertretungsaufwand von Amtes wegen aufgrund der Akten festzusetzen ist (Art. 14 Abs. 2 Satz 2 VGKE). Die Parteientschädigung ist (unter Berücksichtigung der massgebenden Bemessungsfaktoren, vgl. Art. 9-13 VGKE) auf insgesamt Fr. 1700.-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