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E-5330/2022 vom 10. März 2023</w:t>
      </w:r>
    </w:p>
    <w:p>
      <w:r>
        <w:t>Bundesverwaltungsgericht, 2023-03-10, FR</w:t>
      </w:r>
    </w:p>
    <w:p>
      <w:r>
        <w:rPr>
          <w:b/>
        </w:rPr>
        <w:t xml:space="preserve">Quelle: </w:t>
      </w:r>
      <w:r>
        <w:t>https://mcp.opencaselaw.ch/entscheid/bvger_E-5330_2022</w:t>
      </w:r>
    </w:p>
    <w:p>
      <w:r>
        <w:t>FR: TAF E-5330/2022 du 10 mars 2023</w:t>
      </w:r>
    </w:p>
    <w:p>
      <w:r>
        <w:t>IT: TAF E-5330/2022 del 10 marzo 2023</w:t>
      </w:r>
    </w:p>
    <w:p>
      <w:pPr>
        <w:pStyle w:val="Heading2"/>
      </w:pPr>
      <w:r>
        <w:t>Regeste</w:t>
      </w:r>
    </w:p>
    <w:p>
      <w:r>
        <w:t>Protection des données</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w:t>
      </w:r>
    </w:p>
    <w:p>
      <w:r>
        <w:t>E-5330/2022 Page 8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w:t>
      </w:r>
    </w:p>
    <w:p>
      <w:r>
        <w:rPr>
          <w:b/>
        </w:rPr>
        <w:t>E. 1.3</w:t>
      </w:r>
    </w:p>
    <w:p>
      <w:r>
        <w:t>L’intéressé a qualité pour recourir (art. 48 PA). Présenté dans la forme (art. 52 PA) et dans les délais (art. 50 al. 1 et 20 al. 1 PA) prescrits par la loi, le recours est recevable.</w:t>
      </w:r>
    </w:p>
    <w:p>
      <w:r>
        <w:rPr>
          <w:b/>
        </w:rPr>
        <w:t>E. 1.07</w:t>
      </w:r>
    </w:p>
    <w:p>
      <w:r>
        <w:t>et 2.01). En outre, comme relevé, l’intéressé a, lors de son audition du 28 juillet 2022, déclaré être né en (…), selon le calendrier afghan, soit entre le (...) et le (…) selon le calendrier grégorien (cf. ibidem, point 1.06). Or le SEM a retenu, sans autre explication, le (...) comme date de naissance sous la rubrique "Identité principale" (cf. ibidem, p. 1). Cette date de naissance est ainsi fictive, tout autre jour de l’année (…) pouvant aussi être envisagé. On ne saurait donc en tirer aucune conclusion définitive. Les explications du recourant concernant son âge sont également compatibles avec celles relatives à sa scolarité (cf. supra, let. C), dont il ressort qu’il aurait quitté l’Afghanistan à l’âge de (...) ans. De même, l’indication figurant sur sa « taskera », soit qu’il était âgé de (…) ans en l’an (...) du calendrier persan (laquelle s’étend du (...) au (…) selon le calendrier grégorien), corrobore l'affirmation selon laquelle il est né en (…) ou (…). Enfin, il ressort du dossier que l’intéressé s’est également présenté en Italie comme étant mineur, le refus (même tardif) des autorités italiennes de le reprendre en charge se fondant sur ce fait.</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w:t>
      </w:r>
    </w:p>
    <w:p>
      <w:r>
        <w:t>E-5330/2022 Page 9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3.1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w:t>
      </w:r>
    </w:p>
    <w:p>
      <w:r>
        <w:t>E-5330/2022 Page 10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3.2</w:t>
      </w:r>
    </w:p>
    <w:p>
      <w:r>
        <w:t>En l'occurrence, lors du dépôt de sa demande d’asile, l'intéressé n'a pas produit de document d'identité susceptible de prouver ou du moins rendre vraisemblable sa minorité. Quoi qu’il en dise, la « taskera » est en effet généralement dépourvue de force probante, selon la jurisprudence du Tribunal (cf. arrêt du Tribunal E-7093/2015 du 30 juin 2017 consid. 5.1 et E-3301/2012 du 3 août 2012 consid. 4.2.1). Il incombait dès lors au SEM de se livrer à une appréciation globale des autres éléments pertinents plaidant en faveur et en défaveur de la minorité alléguée.</w:t>
      </w:r>
    </w:p>
    <w:p>
      <w:r>
        <w:rPr>
          <w:b/>
        </w:rPr>
        <w:t>E. 3.3</w:t>
      </w:r>
    </w:p>
    <w:p>
      <w:r>
        <w:t>Dans ce cadre, les arguments du SEM ont une certaine pertinence. Comme il l’a relevé, il est difficilement compréhensible que l’intéressé ait volontairement laissé l’original de sa « taskera » à B._______, à admettre qu’il ait effectivement été en possession d’un tel document. Quoi qu’il en dise, le recourant, accompagné de sa sœur, journaliste, pouvait savoir que sa « taskera » lui serait utile, voire nécessaire, pour la suite de son parcours migratoire. L’argument selon lequel il n’aurait pas pu emporter toutes ses affaires ne convainc pas, s’agissant d’un document peu encombrant et aisément transportable. Le fait qu’il aurait pu agir ainsi par crainte de perdre sa « taskera » ne convainc pas davantage. Il est également surprenant que le recourant, qui aurait possédé une « taskera » depuis (…) ou (…), n’ait pas été plus au fait de son contenu à son arrivée en Italie. De l’avis du Tribunal, l’intéressé ne pouvait ignorer que ce document n’indiquait pas précisément sa date de naissance et n’en permettait qu’une estimation imprécise, de sorte qu’on ne voit pas l’intérêt qu’il aurait eu à vouloir « vérifier » son âge sur la photographie qu’il en aurait conservée. Le recourant n’explique pas non plus de manière convaincante pourquoi il a déclaré aux autorités italiennes être né en (…) et au SEM être né en (…), les circonstances de son arrivée et de son audition en Italie ne paraissant guère pouvoir expliquer un telle divergence.</w:t>
      </w:r>
    </w:p>
    <w:p>
      <w:r>
        <w:t>E-5330/2022 Page 11</w:t>
      </w:r>
    </w:p>
    <w:p>
      <w:r>
        <w:rPr>
          <w:b/>
        </w:rPr>
        <w:t>E. 3.4</w:t>
      </w:r>
    </w:p>
    <w:p>
      <w:r>
        <w:t>Cela dit, le Tribunal relève que les déclarations faites devant le SEM par le recourant concernant son âge sont dans l’ensemble cohérentes. L’intéressé a d’emblée exposé à l’autorité intimée avoir environ (...) ans, mais ne pas connaître sa date de naissance précise. Cela ressort déjà de sa fiche de données personnelles (cf. pièce SEM 5/2) où il n'a inscrit que l'année (…) comme date de naissance dans la version remplie en pashto, seule la version remplie en anglais mentionnant le (…). Ses déclarations doivent en outre être appréciées dans le contexte afghan, où il est courant pour les jeunes qui grandissent en zone rurale de ne pas pouvoir indiquer leur âge avec certitude et de l'apprendre par des tiers au cours de leur vie (cf. entre autres les arrêts du TAF D-264/2022 du 14 mars 2022 consid. 6.2.1, E-322/2021 du 17 février 2021 consid. 3.4). Or le recourant est originaire de la campagne et n'a passé que les deux dernières années de sa vie à B._______ (cf. procès-verbal de l’audition du 28 juillet 2022, points</w:t>
      </w:r>
    </w:p>
    <w:p>
      <w:r>
        <w:rPr>
          <w:b/>
        </w:rPr>
        <w:t>E. 3.5</w:t>
      </w:r>
    </w:p>
    <w:p>
      <w:r>
        <w:t>Sur le vu de ce qui précède, les arguments en défaveur de la vraisemblance de la minorité de l’intéressé ne prévalent pas d’emblée sur les éléments en faveur de celle-ci. En toute hypothèse, l’écart entre l’âge allégué par le recourant et celui que le SEM semble pouvoir retenir, à suivre son raisonnement, serait relativement faible. Les divergences de l’intéressé dans ses allégations sur son âge sont de peu d’importance et ne permettent pas encore de conclure à sa majorité.</w:t>
      </w:r>
    </w:p>
    <w:p>
      <w:r>
        <w:t>E-5330/2022 Page 12 Dans ces conditions, l’autorité inférieure aurait dû instruire plus avant cette question, notamment en diligentant une expertise médico-légale en vue de déterminer l’âge du recourant.</w:t>
      </w:r>
    </w:p>
    <w:p>
      <w:r>
        <w:rPr>
          <w:b/>
        </w:rPr>
        <w:t>E. 4</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et de renvoyer la cause à l'autorité intimée pour complément d'instruction dans le sens des considérants (cf. supra, consid. 3.5)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en conservant la mention de son caractère litigieux.</w:t>
      </w:r>
    </w:p>
    <w:p>
      <w:r>
        <w:rPr>
          <w:b/>
        </w:rPr>
        <w:t>E. 5</w:t>
      </w:r>
    </w:p>
    <w:p>
      <w:r>
        <w:t>Sur le vu de ce qui précède, le recours doit être est admis.</w:t>
      </w:r>
    </w:p>
    <w:p>
      <w:r>
        <w:t>E-5330/2022 Page 13</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Partant, il n’y a pas lieu en l’espèce de percevoir de frais de procédure (art. 63 al. 1 et 2 PA). La demande d’assistance judiciaire partielle est dès lors sans objet.</w:t>
      </w:r>
    </w:p>
    <w:p>
      <w:r>
        <w:rPr>
          <w:b/>
        </w:rPr>
        <w:t>E. 6.3</w:t>
      </w:r>
    </w:p>
    <w:p>
      <w:r>
        <w:t>Pour le reste, il n’y a pas lieu d’allouer de dépens au recourant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(dispositif : page suivante)</w:t>
      </w:r>
    </w:p>
    <w:p>
      <w:r>
        <w:t>E-5330/2022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