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E-531/2007 vom 20. November 2008</w:t>
      </w:r>
    </w:p>
    <w:p>
      <w:r>
        <w:t>Bundesverwaltungsgericht, 2008-11-20, FR</w:t>
      </w:r>
    </w:p>
    <w:p>
      <w:r>
        <w:rPr>
          <w:b/>
        </w:rPr>
        <w:t xml:space="preserve">Quelle: </w:t>
      </w:r>
      <w:r>
        <w:t>https://mcp.opencaselaw.ch/entscheid/bvger_E-531_2007</w:t>
      </w:r>
    </w:p>
    <w:p>
      <w:r>
        <w:t>FR: TAF E-531/2007 du 20 novembre 2008</w:t>
      </w:r>
    </w:p>
    <w:p>
      <w:r>
        <w:t>IT: TAF E-531/2007 del 20 novembre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nouveau droit de procédure s'applique (art. 53 al. 2 phr. 2 LTAF).</w:t>
      </w:r>
    </w:p>
    <w:p>
      <w:r>
        <w:rPr>
          <w:b/>
        </w:rPr>
        <w:t>E. 1.3</w:t>
      </w:r>
    </w:p>
    <w:p>
      <w:r>
        <w:t>Le recourant a qualité pour recourir (art. 48 al. 1 PA). Présenté dans la forme (art. 52 PA) et le délai prescrit par la loi (art. 108a LAsi),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la question à résoudre porte sur le point de savoir si les craintes du recourant d'être persécuté au Togo sont fondées eu égard à son affiliation au CASATA, au rôle qu'il y tient et à la situation actuelle au Togo.</w:t>
      </w:r>
    </w:p>
    <w:p>
      <w:r>
        <w:rPr>
          <w:b/>
        </w:rPr>
        <w:t>E. 3.2</w:t>
      </w:r>
    </w:p>
    <w:p>
      <w:r>
        <w:t>La crainte face à des persécutions à venir, telle que comprise à l'article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(Jurisprudence et Informations de la Commission suisse de recours en matière d'asile [JICRA] 1993 no 39 p. 280ss, spéc. p. 284, et JICRA no 11 p. 67ss). Sur le plan objectif, cette crainte doit être fondée sur des indices concrets qui peuvent laisser présager l'avènement, dans un avenir peu éloigné et selon une haute probabilité, de mesures étatiques déterminantes selon l'article 3 LAsi. Il ne suffit pas, dans cette optique, de se référer à des menaces hypothétiques, qui pourraient se produire dans un avenir plus ou moins lointain (cf. FF 1977 III 124; JICRA 1993 no 21 p. 134ss et JICRA no 11, p. 67ss; A. ACHERMANN/C. HAUSAMMANN, Les notions d'asile et de réfugié en droit suisse, in : W. Kälin (éd.), Droit des réfugiés, enseignement de 3e cycle de droit 1990, Fribourg 1991, p. 44; des mêmes auteurs: Handbuch des Asylrechts, 2e éd., Berne/Stuttgart 1991, p. 108ss; W. KÄLIN, Grundriss des Asylverfahrens, Bâle/Francfort-sur-le-Main 1990, p. 126 et 143ss ; S. WERENFELS, Der Begriff des Flüchtlings im schweizerischen Asylrecht, Berne 1987, p. 287ss). En ce sens, doivent être prises en considération les conditions existant dans le pays d'origine au moment de la décision sur la demande d'asile, respectivement sur le recours interjeté contre un refus d'asile, mais non les déductions ou les intentions du candidat à l'asile (S. WERENFELS, op. cit. p. 298; cf. HAUT COMMISSARIAT DES NATIONS UNIES POUR LES RÉFUGIÉS, Guide des procédures et critères à appliquer pour déterminer le statut de réfugié, Genève 1992, no 42, p. 13).</w:t>
      </w:r>
    </w:p>
    <w:p>
      <w:r>
        <w:rPr>
          <w:b/>
        </w:rPr>
        <w:t>E. 3.3</w:t>
      </w:r>
    </w:p>
    <w:p>
      <w:r>
        <w:t>En l'occurrence, des poursuites au Togo, en 2004, contre le recourant à cause de sa participation au CASATA et du rôle qu'il y aurait eu paraissent fort improbables. En effet, les traces des dernières activités de cette association remontent à 2001 quand, avec trente autres groupements, elle aurait participé à la création du F2P Front Patriotique Panafricain-Délégation du Togo, une association dont le but était de soutenir la création d'un nouveau parti, le "Front Patriotique Panafricain". Actuellement, il n'y a pas d'indications que le CASATA soit encore actif au Togo et que ses membres y soient pourchassés par les autorités. De même, des poursuites contre le recourant à cause de sa soeur, B._______, réfugiée en Suisse paraissent tout aussi improbables. En effet, le recourant, qui avait besoin d'une nouvelle carte d'identité, dit avoir déposé au commissariat central de F._______ des documents personnels nécessaires à la confection de cette carte. A partir de ces documents, il était dès lors tout à fait loisible aux autorités de constater la filiation du recourant et par conséquent de déterminer sa fratrie. Aussi, comme l'ODM l'a laissé entendre à bon escient, si les autorités avaient voulu s'en prendre au le recourant, à cause de son affiliation au CASATA ou à cause de sa soeur, réfugiée en Suisse, elles ne l'auraient sans doute pas laissé s'en aller après lui avoir remis sa carte d'identité pour ensuite le faire rechercher tous azimuts le même jour. Quoi qu'il en soit, les motifs de fuite du recourant sont étroitement liés à l'UFC, dont, selon le recourant, le CASATA était très proche et dont sa soeur, réfugiée en Suisse, est une militante. Or, déjà en 2007, le Tribunal estimait que, quel que soit leur profil, les membres de l'UFC, ne risquaient plus aujourd'hui d'être persécutés au Togo, et cela quand bien même ils auraient eu affaire aux autorités de leur pays avant 2006 ou auraient encore participé à des manifestations de l'UFC en Suisse.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issu du RPT (Rassemblement du peuple togolais), boudé par l'UFC (cf. JEUNE AFRIQUE n° 2479 du 13 au 19 juillet 2008), ce qui n'a pas empêché Gilchrist Olympio, le leader charismatique de l'UFC, qui a déjà rencontré le président Faure Gnassingbé à trois reprises, de tenir, le 12 juin 2008, à Lomé un discours très critique contre le gouvernement sans que s'ensuivent des représailles contre ses partisans. Surtout, et c'est sans doute le plus important, il n'a pas été fait état d'arrestations d'opposants pour les années 2007 et 2008. Au plan médiatique, la liberté d'expression ne cesse de s'accroître. Vive et alerte, la presse nationale n'hésite plus à critiquer vertement le gouvernement. Quant aux médias étrangers, ils peuvent travailler librement dans le pays.</w:t>
      </w:r>
    </w:p>
    <w:p>
      <w:r>
        <w:rPr>
          <w:b/>
        </w:rPr>
        <w:t>E. 3.4</w:t>
      </w:r>
    </w:p>
    <w:p>
      <w:r>
        <w:t>Vu ce qui précède, le Tribunal estime en conclusion que le fait pour le recourant d'être du CASATA, d'avoir même par hypothèse eu maille à partir avec les autorités dans les circonstances décrites, et d'avoir participé à des manifestations de l'UFC en Suisse, n'est pas de nature à l'exposer aujourd'hui à des persécutions dans son pays d'origine. Les moyens de preuve produits, notamment la lettre de D._______ du 5 février 2007, vu le risque de collusion entre ce dernier et le recourant, ne sont en conséquence pas déterminants sous l'angle de l'examen de la qualité de réfugié.</w:t>
      </w:r>
    </w:p>
    <w:p>
      <w:r>
        <w:rPr>
          <w:b/>
        </w:rPr>
        <w:t>E. 3.5</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6.1</w:t>
      </w:r>
    </w:p>
    <w:p>
      <w:r>
        <w:t>Pour ce qui concerne la licéité du l'exécution du renvoi, le recourant, qui n'a pas ou plus à craindre d'être persécuté dans son pays pour les raisons développées au chiffre 3, ne peut dès lors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outre, pour ces mêmes raisons, le Tribunal ne saurait pas davantage tenir pour établi un véritable risque concret et sérieux, pour le recourant,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6.3</w:t>
      </w:r>
    </w:p>
    <w:p>
      <w:r>
        <w:t>Partant l'exécution du renvoi du recourant sous forme de refoulement s'avère licite au sens des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Comme dit plus haut, le Togo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une mise en danger concrète pour le recourant en cas de renvoi au Togo. Dans la force de l'âge, le recourant est en mesure de subvenir à ses besoins comme il dit d'ailleurs l'avoir fait lorsqu'il était à Cotonou, au Bénin. Au demeurant, il a, dans son pays, un réseau familial et social, sur lequel il pourra compter à son retour. Enfin, il n'a pas fait valoir de problèmes de santé susceptibles de faire obstacle à la mise en oeuvre de son renvoi.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