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E-5315/2024 vom 16. Oktober 2024</w:t>
      </w:r>
    </w:p>
    <w:p>
      <w:r>
        <w:t>Bundesverwaltungsgericht, 2024-10-16, DE</w:t>
      </w:r>
    </w:p>
    <w:p>
      <w:r>
        <w:rPr>
          <w:b/>
        </w:rPr>
        <w:t xml:space="preserve">Quelle: </w:t>
      </w:r>
      <w:r>
        <w:t>https://mcp.opencaselaw.ch/entscheid/bvger_E-5315_2024</w:t>
      </w:r>
    </w:p>
    <w:p>
      <w:r>
        <w:t>FR: TAF E-5315/2024 du 16 octobre 2024</w:t>
      </w:r>
    </w:p>
    <w:p>
      <w:r>
        <w:t>IT: TAF E-5315/2024 del 16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Der Beschwerdeführer rügt in seiner Rechtsmitteleingabe in formeller Hinsicht, er habe anlässlich der Anhörung nicht alles vorbringen können, was er habe sagen wollen. Er habe Dinge anfügen und klären wollen, habe seitens des SEM jedoch nicht die Gelegenheit dazu erhalten. Auch sei das SEM dem Ersuchen seiner Rechtsvertretung anlässlich der Anhörung, bei</w:t>
      </w:r>
    </w:p>
    <w:p>
      <w:r>
        <w:t>E-5315/2024 Seite 6 Zweifeln an der Glaubhaftigkeit eine weitere Anhörung durchzuführen, nicht gefolgt, obwohl es seine Schilderungen letztlich nicht geglaubt habe. Damit rügt der Beschwerdeführer sinngemäss eine unrichtige und unvoll- ständige Feststellung des rechtserheblichen Sachverhalts und eine Verlet- zung des Anspruchs auf rechtliches Gehör. Diese formellen Rügen sind vorab zu beurteilen, da sie sich allenfalls dazu eignen, eine Kassation der vorinstanzlichen Verfügung zu bewirken (vgl. BVGE 2013/34 E. 4.2; KÖLZ/HÄNER/BERTSCHI, Verwaltungsverfahren und Verwaltungsrechts- pflege des Bundes, 3. Aufl. 2013, Rz. 1043 ff. m.w.H.).</w:t>
      </w:r>
    </w:p>
    <w:p>
      <w:r>
        <w:rPr>
          <w:b/>
        </w:rPr>
        <w:t>E. 4.2</w:t>
      </w:r>
    </w:p>
    <w:p>
      <w:r>
        <w:t>Gemäss Art. 12 VwVG stellt die Behörde den Sachverhalt von Amtes wegen fest. Der Untersuchungsgrundsatz findet seine Grenze an der Mit- wirkungspflicht der Asylsuchenden (Art. 8 AsylG; Art. 13 VwVG). Die Sach- verhaltsfeststellung ist unrichtig, wenn der Verfügung ein falscher und ak- tenwidriger Sachverhalt zugrunde gelegt oder Beweise falsch gewürdigt worden sind; unvollständig ist sie, wenn nicht alle für den Entscheid rechts- erheblichen Sachumstände berücksichtigt worden sind (vgl. KÖLZ/HÄNER/BERTSCHI, a.a.O.,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Wie den auf den Seiten 7 bis 11 des Anhörungsprotokolls wiedergege- benen Schilderungen des Beschwerdeführers entnommen werden kann, wurde ihm in der Anhörung ausreichend Gelegenheit gegeben, die Gründe für seine Flucht darzulegen (vgl. A28 F66-74). Ausserdem wurden ihm er- gänzende Fragen zu seinen Vorbringen gestellt (vgl. A28 F75-83). Auch seine Rechtsvertretung erhielt die Möglichkeit, ihm weitere Fragen zu stel- len (vgl. A28 F84-87). Dass diese ausdrücklich angegeben hat, keine wei- teren Fragen mehr zu haben, aber dennoch eine weitere Anhörung ver- langt hat, sofern das SEM die Vorbringen des Beschwerdeführers als un- glaubhaft einstuft, mutet widersprüchlich an (vgl. A28 F87). So präzisiert</w:t>
      </w:r>
    </w:p>
    <w:p>
      <w:r>
        <w:t>E-5315/2024 Seite 7 sie denn auch nicht, welche Punkte einer weiteren Abklärung bedurft hät- ten. Der Beschwerdeführer machte anlässlich der Anhörung auf Nachfrage hin zwar geltend, der Befrager habe ihn nicht alles im Detail darlegen las- sen. Aus seinen damit zusammenhängenden Ausführungen wird indes ebenfalls nicht klar, welchen Sachverhaltselementen noch weiter hätte nachgegangen werden müssen (vgl. A28 F88 f.). Auch aus der Rechtsmit- teleingabe, in der weitgehend die Vorbringen anlässlich der Anhörung wie- derholt werden, geht nicht hervor, mit Bezug zu welchen konkreten Aspek- ten es zu einer unvollständigen Erstellung des Sachverhalts gekommen wäre. Bei dieser Ausgangslage kann davon ausgegangen werden, dass es dem Beschwerdeführer entgegen dem in der Beschwerde erhobenen Vor- wurf durchaus möglich war, alle wesentlichen Gründe für sein Asylgesuch adäquat darzulegen. Auch hat sich das SEM in der angefochtenen Verfü- gung mit allen wesentlichen Vorbringen des Beschwerdeführers angemes- sen auseinandergesetzt.</w:t>
      </w:r>
    </w:p>
    <w:p>
      <w:r>
        <w:rPr>
          <w:b/>
        </w:rPr>
        <w:t>E. 4.4</w:t>
      </w:r>
    </w:p>
    <w:p>
      <w:r>
        <w:t>Der Sachverhalt wurde nach dem Gesagten durch die Vorinstanz rechtsgenüglich erstellt. Es ist weder eine Verletzung des Untersuchungs- grundsatzes noch des Anspruchs auf rechtliches Gehör festzustellen. Die formelle Rüge erweist sich demnach als unbegründet. Das diesbezügliche Beschwerdebegehren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E-5315/2024 Seite 8</w:t>
      </w:r>
    </w:p>
    <w:p>
      <w:r>
        <w:rPr>
          <w:b/>
        </w:rPr>
        <w:t>E. 6.1</w:t>
      </w:r>
    </w:p>
    <w:p>
      <w:r>
        <w:t>Das SEM begründet seinen ablehnenden Entscheid im Wesentlichen damit, die Vorbringen des Beschwerdeführers würden weder den Anforde- rungen an die Glaubhaftigkeit gemäss Art. 7 AsylG noch jenen an die Flüchtlingseigenschaft nach Art. 3 AsylG standhalten. Zunächst wies es darauf hin, dass der Beschwerdeführer keine rechts- genüglichen Reise- und Identitätsdokumente abgegeben habe, womit seine Identität unbelegt geblieben sei. Die eingereichten Beweismittel wür- den ferner nicht dazu beitragen, eine flüchtlingsrechtlich relevante Verfol- gung glaubhaft zu machen, da weder erstellt sei, um wen es sich bei den auf den eingereichten Fotografien abgebildeten Drittpersonen handle, noch welche Ereignisse für die auf den Fotografien ersichtlichen Verletzun- gen respektive Narben ursächlich seien. Die Aufnahmen seien auch nicht datiert und ein ausgehobenes Grab lasse keine Rückschlüsse auf die Vor- bringen des Beschwerdeführers zu. Des Weiteren falle auf, dass auf dem als Fotografie eingereichten Totenschein seines älteren Bruders als Todes- ursache «mort naturelle» vermerkt sei. Weiter erscheine merkwürdig, dass auf dem abfotografierten Geburts- schein des Beschwerdeführers vom 12. März 2024 als Wohnort seines Va- ters C._______ eingetragen sei. Dies stehe insofern im Widerspruch zu seinen Angaben anlässlich der Anhörung, wonach seine Eltern vor seiner Geburt aus dem Dorf C._______ vertrieben worden und nach D._______ gezogen seien, wo er und seine Geschwister zur Welt gekommen seien, als nicht nachvollziehbar sei, dass C._______ im Zeitpunkt der Ausstellung des Geburtsscheins (am 12. März 2024) der registrierte Wohnort seines Vaters gewesen sei, wenn dieser das Dorf bereits vor der Geburt des älte- ren Bruders des Beschwerdeführers verlassen habe. Im Rahmen der An- hörung habe sich der Beschwerdeführer bezüglich seines Geburtsortes oh- nehin widersprochen, da er an der zuvor genannten Stelle angegeben habe, in D._______ geboren zu sein, während er an anderer Stelle als sei- nen Geburtsort C._______ angegeben habe und weiter ausgeführt habe, er habe abgesehen von den vier Monaten vor seiner Ausreise, die er bei seiner Tante in G._______ gelebt habe, Zeit seines Lebens in C._______ verbracht. Seine Erklärungsversuche auf Vorhalt des genannten Wider- spruchs anlässlich der Anhörung hätten nicht überzeugt. Des Weiteren mute eigenartig an, dass sein angeblich muslimischer Vater gemäss dem Geburtsschein den nicht-muslimischen Namen H._______ trage. Im Übri- gen habe der Beschwerdeführer die Ethnie seines Vaters nicht angeben können, sondern habe ihn lediglich als «Nordisten» bezeichnet. Dies</w:t>
      </w:r>
    </w:p>
    <w:p>
      <w:r>
        <w:t>E-5315/2024 Seite 9 erscheine insofern nicht verständlich, als er im Rahmen seiner Asylvorbrin- gen ausgeführt habe, sein Grossvater mütterlicherseits habe die Bezie- hung zwischen seinen Eltern aus ethnischen Gründen abgelehnt. Sodann sei nicht nachvollziehbar, dass sich seine Mutter nach der Rück- kehr aus D._______ erneut mit ihm und seinen Geschwistern in C._______ habe niederlassen können. So sei nicht verständlich, wie sie sich dabei dem Willen ihres Vaters als Dorf-Chef habe widersetzen können. Auch sei fragwürdig, welche Behausung und welches Ackerland ihr nach all den Jahren überhaupt zur Verfügung gestanden hätten. Umso mehr erstaune, dass ihr Vater ihr nach seinem Ableben trotzdem ein Stück Land vererbt habe. Dieses Verhalten deute – so das SEM – vielmehr darauf hin, dass der Grossvater des Beschwerdeführers die Rückkehr seiner Tochter und deren Kinder letztlich akzeptiert habe. Unter diesen Umständen sei das äusserts brutale Vorgehen des Bruders der Mutter jedoch umso unerklärli- cher. Ohnehin sei diesbezüglich nicht plausibel, dass dieser den Be- schwerdeführer aufgrund seiner (…)verletzungen für tot gehalten habe. Auch sei nicht verständlich, weshalb der Onkel den Beschwerdeführer und seinen älteren Bruder weiterhin verfolgt habe und bis heute in ganz Kame- run mittels Gefolgsleuten aufspüren wolle, nachdem er ihm und seinen Ge- schwistern ein Ultimatum zum Verlassen des Dorfes gestellt habe und diese C._______ tatsächlich auch verlassen hätten. Noch weniger nach- vollziehbar sei unter diesen Umständen das angebliche Verhalten des äl- teren Bruders des Beschwerdeführers, sich Jahre später mit der Polizei, die ihn bei früheren Anzeigen ignoriert habe, nach C._______ zu begeben, um sich für seine Mutter zu rächen. Im Übrigen seien die Vorbringen des Beschwerdeführers auch flüchtlings- rechtlich nicht relevant. So würde das beschriebene Verhalten des Onkels und seiner Hintermänner Übergriffe durch Dritte darstellen, die auch in Ka- merun geahndet und bestraft würden, womit der Heimatstaat des Be- schwerdeführers diesbezüglich als schutzfähig und schutzwillig zu be- zeichnen sei. Dabei hätte es ihm offen gestanden, sich an höhere staatli- che Stellen zu wenden, wenn fehlbare lokale Beamte seinem Onkel tat- sächlich uneingeschränkte Verfügungsmacht zugestanden hätten. Die vom Beschwerdeführer geltend gemachten Nachteile würden sich ferner ohne- hin aus lokal oder regional beschränkten Verfolgungsmassnahmen ablei- ten und es sei ihm nicht gelungen, überzeugend auszuführen, dass er in seinem Heimatland nirgends mehr leben könne. Dies umso mehr, als seine jüngeren Geschwister, die ebenfalls Ziel der geltend gemachten Verfolgung gewesen seien, nach wie vor in G._______ wohnhaft seien und es auch</w:t>
      </w:r>
    </w:p>
    <w:p>
      <w:r>
        <w:t>E-5315/2024 Seite 10 seinem älteren Bruder möglich gewesen sei, im Süden Kameruns zu leben. Folglich sei davon auszugehen, dass er sich den vorgeblichen Verfol- gungsmassnahmen seines Onkels durch einen Wegzug in einen anderen Teil seines Heimatlandes entziehen könne, womit er nicht auf den Schutz der Schweiz angewiesen sei. Schliesslich lägen die erwähnten Vorgänge etliche Jahre zurück. Es genüge nicht, bloss auf Vorkommnisse zu verwei- sen, die sich früher oder später eventuell ereignen könnten, weshalb er sich nicht auf eine begründete Furcht vor asylrelevanten Nachteilen beru- fen könne.</w:t>
      </w:r>
    </w:p>
    <w:p>
      <w:r>
        <w:rPr>
          <w:b/>
        </w:rPr>
        <w:t>E. 6.2</w:t>
      </w:r>
    </w:p>
    <w:p>
      <w:r>
        <w:t>In der Rechtsmitteleingabe wird dagegen eingewendet, dass die Vor- bringen des Beschwerdeführers entgegen der Ansicht des SEM sehr wohl glaubhaft seien. So habe er keine Identitätskarte beibringen können, weil er im Zeitpunkt der geschilderten Verfolgung durch seinen Onkel erst un- gefähr (…) Jahre alt gewesen sei, in Kamerun jedoch erst ab dem 18 Al- tersjahr Identitätskarten ausgestellt würden. Überdies habe er völlig unvor- hergesehen fliehen müssen, weshalb er abgesehen von einer Fotografie seines Geburtsscheins keinerlei Dokumente habe beschaffen können. Die eingereichten Fotografien würden zeigen, was ihm und seiner Familie zu- gestossen sei. Was den Todesschein seines älteren Bruders anbelange, sei darauf hinzuweisen, dass es bei diesem aufgrund der Verletzungen, die er beim Angriff des Onkels und dessen Gefolgsleuten erlitten habe, zu ei- ner (…)infektion gekommen sei, welche letztlich zum Tod geführt habe, weshalb als Todesursache wohl «natürlicher Tod» («mort naturtelle») ver- merkt worden sei. Bezüglich seiner Angaben zu seinem Vater verstehe er nicht, weshalb es gemäss dem SEM eigenartig sei, dass dieser als Moslem H._______ heisse. Ausserdem habe er (der Beschwerdeführer) abgesehen von den vier Monaten vor seiner Flucht stets im Westen Kameruns gelebt, weshalb er nur die I._______ kenne. Bei ihnen nenne man die Personen aus dem Norden des Landes «Nordisten», mehr wisse er über die Ethnie seines Va- ters nicht. Seine Ausführungen zu seinem eigenen Geburtsort liessen sich wie folgt erklären: Seine Mutter habe ihn in D._______ geboren, die Geburt sei aber zu Hause erfolgt und nicht in einem Spital. Als offiziellen Geburts- ort habe sie jedoch C._______ angegeben, weil sie nicht gewollt habe, dass er Probleme bekomme, zumal sein Vater aus C._______ vertrieben worden sei und nach D._______ habe flüchten müssen. Mit Blick auf die Verfolgung durch seinen Onkel erklärte der Beschwerde- führer nochmals, dass sein Grossvater lediglich seinen Vater, nicht jedoch</w:t>
      </w:r>
    </w:p>
    <w:p>
      <w:r>
        <w:t>E-5315/2024 Seite 11 seine Mutter aus dem Dorf vertrieben habe. Ihrer späteren Rückkehr ins Dorf sei folglich stattgegeben worden, nicht jedoch jener ihrer Kinder. Es sei ihr gesagt worden, dass auch sie verbannt werde, wenn sie die Kinder nicht zum Vater zurückbringen werde. Zu Lebzeiten des Grossvaters sei es besser gewesen. Als der Onkel, der stets vehement die Ansicht vertre- ten habe, dass seine Mutter die Tradition verletzt habe und ihre Kinder Un- glück bringen würden, Dorf-Chef geworden sei, sei es schlimmer gewor- den. Das Schlimmste sei geschehen, als seine Mutter das geerbte Land habe verkaufen wollen. Es sei nicht klar, weshalb das SEM nicht verstehe, dass es in diesem Zusammenhang zum gewaltsamen Übergriff seines On- kels auf seine Mutter gekommen sei. Da in Kamerun die Tradition dem Recht stets vorgehe, habe die Gendarmerie seinem älteren Bruder nicht geholfen, als dieser nach Jahren nach C._______ zurückgekehrt sei, um sich für die Mutter zu rächen. Dies sei in seinem Heimatstaat in solchen Situationen üblich. Aus diesem Grund sei es ihm auch nicht möglich, sich in Kamerun an irgendwelche Instanzen zu wenden, um zu seinem Recht zu gelangen. Dies habe auch seine Schwester erfahren, als sie den Onkel habe anzeigen wollen, jedoch ebenfalls weggeschickt worden sei. Bei ei- ner Rückkehr nach Kamerun würde dieser Onkel ihn weiterhin und überall im Lande verfolgen. Schliesslich hätten ihm sein kleiner Bruder und seine Tante nach der Beer- digung des grösseren Bruders mittels Sprachnachrichten mitgeteilt, dass der Onkel nach G._______ gekommen sei und nach den jüngeren Ge- schwistern des Beschwerdeführers gesucht habe. Der Beschwerdeführer und seine Geschwister seien weiterhin verfolgt, weshalb die Geschwister nun nach J._______ hätten fliehen müssen. Der zum Beleg dieser Um- stände in der Beschwerde erwähnte USB-Stick mit Ton- und Videoaufnah- men war der Beschwerde nicht beigelegt.</w:t>
      </w:r>
    </w:p>
    <w:p>
      <w:r>
        <w:rPr>
          <w:b/>
        </w:rPr>
        <w:t>E. 7.1</w:t>
      </w:r>
    </w:p>
    <w:p>
      <w:r>
        <w:t>Das Bundesverwaltungsgericht gelangt nach Prüfung der Akten zur Er- kenntnis, dass die Vorinstanz zutreffend zur Feststellung gelangt ist, dass die Vorbringen des Beschwerdeführers weder den Anforderungen an die Glaubhaftigkeit gemäss Art. 7 AsylG noch jenen an die Asylrelevanz ge- mäss Art. 3 AsylG standhalten. Zur Vermeidung von Wiederholungen kann vorweg auf die Erwägungen in der angefochtenen Verfügung verwiesen werden. In der Beschwerde werden – wie nachfolgend aufgezeigt wird – keine substanziellen Einwände erhoben oder Erklärungen vorgetragen, welche geeignet wären, zu einer von derjenigen des SEM abweichenden Einschätzung zu gelangen.</w:t>
      </w:r>
    </w:p>
    <w:p>
      <w:r>
        <w:t>E-5315/2024 Seite 12</w:t>
      </w:r>
    </w:p>
    <w:p>
      <w:r>
        <w:rPr>
          <w:b/>
        </w:rPr>
        <w:t>E. 7.2</w:t>
      </w:r>
    </w:p>
    <w:p>
      <w:r>
        <w:t>Zunächst ist der Vorinstanz darin zuzustimmen, dass den Akten bezüg- lich der biographischen Daten des Beschwerdeführers diverse Ungereimt- heiten zu entnehmen sind. So sind seine verschiedenen Angaben zu sei- nem Geburtsort (A1 [keine Angabe], A19 [F._______] und A28 F20 und F66 [C._______]) nicht mit seinem freien Bericht zu seinen Asylgründen verein- bar. Gemäss diesem hätten seine Eltern C._______ vor seiner Geburt ver- lassen und er sei in D._______ geboren (A28 F66 und F78 f.), wobei er an anderer Stelle wiederum angab, er habe sein ganzes Leben in C._______ (zuletzt bei seiner Mutter und seinem Vater) verbracht, bis er – vier Monate vor seiner Ausreise – nach G._______ gegangen sei (A28 F27 ff.). Die be- schwerdeweise Behauptung (vgl. Beschwerde S. 3), er sei in D._______ zuhause auf die Welt gekommen, jedoch habe seine Mutter als offiziellen Geburtsort C._______ angegeben, da sie Probleme mit ihrer Familie habe vermeiden wollen, überzeugt nicht und ist als nachgeschoben zu qualifizie- ren. So ist – vor dem Hintergrund der angeblichen ethnisch motivierten Fa- milienfehde – nicht ersichtlich, inwiefern es für den Beschwerdeführer von Vorteil gewesen sein soll, dass in seinem Geburtsregister C._______ statt D._______ als Geburtsort figuriert. Des Weiteren ist der Vorinstanz auch darin zuzustimmen, dass die aus dem eingereichten Geburtsschein (A18 Bm. 7) hervorgehende Information, wonach der Vater im Zeitpunkt der Aus- stellung des Geburtsscheins, das heisst am 12. März 2024, im Dorf C._______ seinen Wohnsitz gehabt habe, im Widerspruch zu den Anga- ben des Beschwerdeführers anlässlich seiner Anhörung steht, wonach der Vater C._______ schon vor der Geburt des Beschwerdeführers habe ver- lassen müssen (A28 F63 ff. und F66). Weiter ist im Geburtsschein als Ge- burtsort des Vaters die Stadt K._______ vermerkt. Diese befindet sich wie das Dorf C._______ im westlichen Bezirk L._______. Vor diesem Hinter- grund ist auch nicht glaubhaft, dass der Vater ein «Nordist» ist, also nicht derselben Ethnie wie die Mutter angehört, aus dem Norden Kameruns stammt und muslimischen Glaubens ist (A28 F63 ff. und 66). Damit ist der angeblichen ethnisch motivierten Familienfehde, die den Beschwerdefüh- rer zur Flucht aus Kamerun gezwungen habe, die Grundlage entzogen, weshalb bereits deshalb an der Glaubhaftigkeit seiner Vorbringen zu zwei- feln ist. Selbst wenn die Familienfehde geglaubt würde, ist – wie von der Vorinstanz zutreffend festgehalten – nicht nachvollziehbar, dass sich die Mutter des Beschwerdeführers unter den geschilderten Umständen nach ihrer Tren- nung wieder in C._______ habe niederlassen können, nachdem sie vor der Geburt ihrer (…) Kinder wegen ihrer Beziehung zum Vater der Kinder vom Grossvater aus dem Dorf vertrieben worden sei. Vielmehr ist davon</w:t>
      </w:r>
    </w:p>
    <w:p>
      <w:r>
        <w:t>E-5315/2024 Seite 13 auszugehen, dass der Grossvater des Beschwerdeführers die Rückkehr seiner Tochter und seiner Enkelkinder letztlich akzeptierte. Damit ist bereits das behauptete brutale Vorgehen des Onkels, der nach dem Tod des Grossvaters Dorf-Chef geworden sei, wenig wahrscheinlich. Nicht nach- vollziehbar ist aber in jedem Fall, dass der Onkel den Beschwerdeführer und seinen älteren Bruder weiterhin verfolgt habe und ihn und seine Ge- schwister bis heute in ganz Kamerun mittels Gefolgsleuten aufspüren wolle, nachdem der Beschwerdeführer und seine Geschwister dessen Auf- forderung, C._______ zu verlassen, nachgekommen seien. Vor dem Hin- tergrund der angeblichen Umstände ist ebenso wenig glaubhaft, dass sich der ältere Bruder Jahre später nach C._______ begeben habe, um sich für den Tod der Mutter zu rächen, und dort vor den Augen der Gendarmerie mit Macheten lebensgefährlich verletzt worden sei. Selbst wenn dem Be- schwerdeführer darin geglaubt würde, dass die Tradition in Kamerun dem Recht vorgehe, ist nicht plausibel, dass ein Dorf-Chef eine Person unter den genannten Umständen vor den Augen der Polizei derart brutal angrei- fen lassen kann. Die beschwerdeweise vorgetragene, unbelegt gebliebene Behauptung, die jüngeren Geschwister hätten nun infolge der fortgeführten Drohungen seitens des Onkels ebenfalls aus dem Heimatland fliehen müs- sen, ist nach dem soeben Ausgeführten ebenfalls nicht glaubhaft. An dieser Einschätzung vermögen auch die ins Recht gelegten Beweismit- tel nichts zu ändern. Die eingereichten Fotografien der Mutter, des Ge- sichts des Beschwerdeführers (mit einer […]verletzung), des verletzten Bruders (vermutlich in einem Spital), von (leeren) Grabstellen und von ei- nem vernarbten (…) (A18 Bm. 3, Bm. 4, Bm. 6, Bm. 8 und Bm. 9) sind, wie von der Vorinstanz zutreffend erwogen, nicht geeignet, eine flüchtlings- rechtlich relevante Verfolgung glaubhaft zu machen. Was den in Fotografie eingereichten Totenschein des am (…) 2024 verstorbenen Bruders des Be- schwerdeführers anbelangt, ist auf diesem als Todesursache tatsächlich «mort naturelle» aufgeführt (A18 Bm. 5; A28 F53). Die diesbezügliche Er- klärung des Beschwerdeführers (vgl. Beschwerde S. 2), sein Bruder sei nach den Verletzungen, die ihm vom Onkel und dessen Gefolgsleuten zu- gefügt worden seien, an einer (…)infektion gestorben, weshalb als Todes- ursache vermutlich «natürlicher Tod» auf dem Totenschein notiert worden sei, ist nicht per se unplausibel, jedoch dennoch untauglich den vom Be- schwerdeführer behaupteten Angriff auf den Bruder zu beweisen.</w:t>
      </w:r>
    </w:p>
    <w:p>
      <w:r>
        <w:rPr>
          <w:b/>
        </w:rPr>
        <w:t>E. 7.3</w:t>
      </w:r>
    </w:p>
    <w:p>
      <w:r>
        <w:t>Nach dem Gesagten gelangt das Gericht zum Schluss, dass das SEM die Flüchtlingseigenschaft des Beschwerdeführers zu Recht verneint und sein Asylgesuch folgerichtig abgelehnt hat.</w:t>
      </w:r>
    </w:p>
    <w:p>
      <w:r>
        <w:t>E-5315/2024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t>E-5315/2024 Seite 15</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Rückkehr in seinen Hei- matstaat Folter oder unmenschliche Behandlung drohen würde (vgl. Urteil des EGMR Saadi gegen Italien 28. Februar 2008, Grosse Kammer 37201/06, § 124 ff. m.w.H.). Nach den vorstehenden Ausführungen gelingt ihm das nicht. Auch die allgemeine Menschenrechtssituation im Heimat- staat lässt den Wegweisungsvollzug zum heutigen Zeitpunkt nicht generell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In Kamerun herrscht keine Situation allgemeiner Gewalt, die sich über das ganze Staatsgebiet oder weite Teile desselben erstrecken würde. Eine gänzlich unsichere, von bewaffneten Konflikten oder permanent dro- henden Unruhen dominierte Lage, aufgrund derer der Beschwerdeführer bei einer Rückkehr unvermeidlich einer konkreten Gefährdung ausgesetzt wäre, besteht nicht (vgl. Urteile des BVGer D-3934/2020 vom 20. April 2022 E. 8.3.2 und D-3229/2021 vom 16. August 2024 E. 8.4.1 und 8.4.2 je m.w.H.).</w:t>
      </w:r>
    </w:p>
    <w:p>
      <w:r>
        <w:t>E-5315/2024 Seite 16</w:t>
      </w:r>
    </w:p>
    <w:p>
      <w:r>
        <w:rPr>
          <w:b/>
        </w:rPr>
        <w:t>E. 9.3.2</w:t>
      </w:r>
    </w:p>
    <w:p>
      <w:r>
        <w:t>Darüber hinaus sind – wie die Vorinstanz in der angefochtenen Ver- fügung zutreffend festhielt (vgl. dort III, Ziff. 2) – keine individuellen Gründe ersichtlich, die gegen einen Wegweisungsvollzug sprechen. Der Be- schwerdeführer ist jung und war trotz allfälliger Einschränkungen im Zu- sammenhang mit seinem verletzten (…) in den vergangenen Jahren fähig, verschiedenen Arbeiten nachzugehen und für sich zu sorgen (A28 F39 und F43). Es ist davon auszugehen, dass er sich bei der Rückkehr in seinen Heimatstaat in den Arbeitsmarkt integrieren und für ein Einkommen sorgen kann. Selbst wenn seine Vorbringen bezüglich seines Beziehungsnetzes im Heimatstaat zutreffen sollten, was – wie die Vorinstanz in der angefoch- tenen Verfügung zu Recht bemerkte – angesichts seiner zuvor dargelegten ungereimten biographischen Angaben zweifelhaft erscheint, ist davon aus- zugehen, dass er zu seiner Tante nach G._______ zurückkehren und zu- mindest vorübergehend dort unterkommen kann (vgl. hierzu insbesondere auch Beschwerde S. 4 f. Ziff. 2). Insgesamt ist nicht anzunehmen, dass er bei einer Rückkehr nach Kamerun in eine existenzielle Notlage geraten würde. Daran ändert auch der beschwerdeweise Einwand, die Vor-instanz sei fälschlicherweise davon ausgegangen, dass er auch englisch spreche, nichts, da sich namentlich G._______ im französischsprachigen Gebiet Kameruns befindet. Ferner sind den Akten keine Hinweise auf gesundheit- liche Probleme zu entnehmen, die gegen einen Wegweisungsvollzug spre- chen würden. Schliesslich ist die Tatsache, dass der Beschwerdeführer in der Schweiz beim (…) als (…) engagiert wurde, für die Einschätzung der Zumutbarkeit des Wegweisungsvollzugs unbeachtlich.</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w:t>
      </w:r>
    </w:p>
    <w:p>
      <w:r>
        <w:t>E-5315/2024 Seite 17 sowie vollständig feststellt (Art. 106 Abs. 1 AsylG) und auch sonst nicht zu beanstanden ist. Die Beschwerde ist abzuweisen.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30. September 2024 in gleicher Höhe geleistete Kostenvorschuss ist zur Bezahlung der Verfahrenskosten zu verwenden.</w:t>
      </w:r>
    </w:p>
    <w:p>
      <w:r>
        <w:t>(Dispositiv nächste Seite)</w:t>
      </w:r>
    </w:p>
    <w:p>
      <w:r>
        <w:t>E-5315/2024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